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CA6299" w:rsidRPr="00CA6299">
        <w:rPr>
          <w:rFonts w:ascii="Arial" w:hAnsi="Arial" w:cs="Arial"/>
          <w:b/>
          <w:sz w:val="24"/>
          <w:szCs w:val="24"/>
          <w:lang w:eastAsia="ja-JP"/>
        </w:rPr>
        <w:t>201515</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A00E04">
        <w:rPr>
          <w:rFonts w:ascii="Arial" w:hAnsi="Arial" w:cs="Arial"/>
        </w:rPr>
        <w:tab/>
      </w:r>
      <w:r w:rsidR="00A00E04" w:rsidRPr="00A00E04">
        <w:rPr>
          <w:rFonts w:ascii="Arial" w:hAnsi="Arial" w:cs="Arial"/>
          <w:lang w:eastAsia="ja-JP"/>
        </w:rPr>
        <w:t>9</w:t>
      </w:r>
      <w:r w:rsidR="00C21339" w:rsidRPr="00A00E04">
        <w:rPr>
          <w:rFonts w:ascii="Arial" w:hAnsi="Arial" w:cs="Arial" w:hint="eastAsia"/>
          <w:lang w:eastAsia="ja-JP"/>
        </w:rPr>
        <w:t>.</w:t>
      </w:r>
      <w:r w:rsidR="00A00E04" w:rsidRPr="00A00E04">
        <w:rPr>
          <w:rFonts w:ascii="Arial" w:hAnsi="Arial" w:cs="Arial"/>
          <w:lang w:eastAsia="ja-JP"/>
        </w:rPr>
        <w:t>8</w:t>
      </w:r>
      <w:r w:rsidR="00C21339" w:rsidRPr="00A00E04">
        <w:rPr>
          <w:rFonts w:ascii="Arial" w:hAnsi="Arial" w:cs="Arial" w:hint="eastAsia"/>
          <w:lang w:eastAsia="ja-JP"/>
        </w:rPr>
        <w:t>.</w:t>
      </w:r>
      <w:r w:rsidR="00A00E04" w:rsidRPr="00A00E04">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A00E04" w:rsidP="001A248F">
            <w:pPr>
              <w:tabs>
                <w:tab w:val="left" w:pos="567"/>
              </w:tabs>
              <w:spacing w:after="0"/>
              <w:rPr>
                <w:rFonts w:ascii="Arial" w:hAnsi="Arial" w:cs="Arial"/>
              </w:rPr>
            </w:pPr>
            <w:r w:rsidRPr="00A00E04">
              <w:rPr>
                <w:rFonts w:ascii="Arial" w:hAnsi="Arial" w:cs="Arial"/>
              </w:rPr>
              <w:t>NR sidelink enhancement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A00E04" w:rsidP="001A248F">
            <w:pPr>
              <w:tabs>
                <w:tab w:val="left" w:pos="567"/>
              </w:tabs>
              <w:spacing w:after="0"/>
              <w:rPr>
                <w:rFonts w:ascii="Arial" w:hAnsi="Arial" w:cs="Arial"/>
              </w:rPr>
            </w:pPr>
            <w:r w:rsidRPr="00A00E04">
              <w:rPr>
                <w:rFonts w:ascii="Arial" w:hAnsi="Arial" w:cs="Arial"/>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00E04">
            <w:pPr>
              <w:tabs>
                <w:tab w:val="left" w:pos="567"/>
              </w:tabs>
              <w:spacing w:after="0"/>
              <w:rPr>
                <w:rFonts w:ascii="Arial" w:hAnsi="Arial" w:cs="Arial"/>
                <w:color w:val="FF0000"/>
                <w:lang w:eastAsia="ja-JP"/>
              </w:rPr>
            </w:pPr>
            <w:r w:rsidRPr="00A00E04">
              <w:rPr>
                <w:rFonts w:ascii="Arial" w:hAnsi="Arial" w:cs="Arial" w:hint="eastAsia"/>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F026EA" w:rsidP="00A00E04">
            <w:pPr>
              <w:tabs>
                <w:tab w:val="left" w:pos="567"/>
              </w:tabs>
              <w:spacing w:after="0"/>
              <w:rPr>
                <w:rFonts w:ascii="Arial" w:hAnsi="Arial" w:cs="Arial"/>
                <w:color w:val="FF0000"/>
                <w:lang w:eastAsia="ja-JP"/>
              </w:rPr>
            </w:pPr>
            <w:r>
              <w:rPr>
                <w:rFonts w:ascii="Arial" w:hAnsi="Arial" w:cs="Arial"/>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A00E04" w:rsidP="00A00E04">
            <w:pPr>
              <w:tabs>
                <w:tab w:val="left" w:pos="567"/>
              </w:tabs>
              <w:spacing w:after="0"/>
              <w:rPr>
                <w:rFonts w:ascii="Arial" w:hAnsi="Arial" w:cs="Arial"/>
                <w:color w:val="FF0000"/>
                <w:lang w:eastAsia="ja-JP"/>
              </w:rPr>
            </w:pPr>
            <w:r>
              <w:rPr>
                <w:rFonts w:ascii="Arial" w:hAnsi="Arial" w:cs="Arial"/>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61FD1" w:rsidP="008836AC">
            <w:pPr>
              <w:tabs>
                <w:tab w:val="left" w:pos="567"/>
              </w:tabs>
              <w:spacing w:after="0"/>
              <w:rPr>
                <w:rFonts w:ascii="Arial" w:hAnsi="Arial" w:cs="Arial"/>
              </w:rPr>
            </w:pPr>
            <w:r w:rsidRPr="00A61FD1">
              <w:rPr>
                <w:rFonts w:ascii="Arial" w:hAnsi="Arial" w:cs="Arial"/>
              </w:rPr>
              <w:t>NR_SL_enh</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A61FD1" w:rsidP="008836AC">
            <w:pPr>
              <w:tabs>
                <w:tab w:val="left" w:pos="567"/>
              </w:tabs>
              <w:spacing w:after="0"/>
              <w:rPr>
                <w:rFonts w:ascii="Arial" w:hAnsi="Arial" w:cs="Arial"/>
                <w:lang w:eastAsia="ja-JP"/>
              </w:rPr>
            </w:pPr>
            <w:r>
              <w:rPr>
                <w:rFonts w:ascii="Arial" w:hAnsi="Arial" w:cs="Arial"/>
                <w:lang w:eastAsia="ja-JP"/>
              </w:rPr>
              <w:t>860042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FE5072" w:rsidP="008836AC">
            <w:pPr>
              <w:tabs>
                <w:tab w:val="left" w:pos="567"/>
              </w:tabs>
              <w:spacing w:after="0"/>
              <w:rPr>
                <w:rFonts w:ascii="Arial" w:hAnsi="Arial" w:cs="Arial"/>
                <w:lang w:eastAsia="ja-JP"/>
              </w:rPr>
            </w:pPr>
            <w:r w:rsidRPr="00FE5072">
              <w:rPr>
                <w:rFonts w:ascii="Arial" w:hAnsi="Arial" w:cs="Arial"/>
                <w:lang w:eastAsia="ja-JP"/>
              </w:rPr>
              <w:t>RP-201385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FE5072">
              <w:rPr>
                <w:rFonts w:ascii="Arial" w:hAnsi="Arial" w:cs="Arial"/>
                <w:lang w:eastAsia="ja-JP"/>
              </w:rPr>
              <w:t>mm/yyyy</w:t>
            </w:r>
          </w:p>
        </w:tc>
        <w:tc>
          <w:tcPr>
            <w:tcW w:w="1842" w:type="dxa"/>
          </w:tcPr>
          <w:p w:rsidR="004B70D3" w:rsidRPr="004B70D3" w:rsidRDefault="00871653" w:rsidP="004B70D3">
            <w:pPr>
              <w:tabs>
                <w:tab w:val="left" w:pos="567"/>
              </w:tabs>
              <w:spacing w:after="0"/>
              <w:rPr>
                <w:rFonts w:ascii="Arial" w:hAnsi="Arial" w:cs="Arial"/>
                <w:lang w:eastAsia="ja-JP"/>
              </w:rPr>
            </w:pPr>
            <w:r w:rsidRPr="004B70D3">
              <w:rPr>
                <w:rFonts w:ascii="Arial" w:hAnsi="Arial" w:cs="Arial"/>
                <w:lang w:eastAsia="ja-JP"/>
              </w:rPr>
              <w:t xml:space="preserve">Core part: </w:t>
            </w:r>
          </w:p>
          <w:p w:rsidR="00871653" w:rsidRPr="008836AC" w:rsidRDefault="004B70D3" w:rsidP="004B70D3">
            <w:pPr>
              <w:tabs>
                <w:tab w:val="left" w:pos="567"/>
              </w:tabs>
              <w:spacing w:after="0"/>
              <w:rPr>
                <w:rFonts w:ascii="Arial" w:hAnsi="Arial" w:cs="Arial"/>
                <w:lang w:eastAsia="ja-JP"/>
              </w:rPr>
            </w:pPr>
            <w:r w:rsidRPr="004B70D3">
              <w:rPr>
                <w:rFonts w:ascii="Arial" w:hAnsi="Arial" w:cs="Arial"/>
                <w:lang w:eastAsia="ja-JP"/>
              </w:rPr>
              <w:t>09/2021</w:t>
            </w:r>
          </w:p>
        </w:tc>
        <w:tc>
          <w:tcPr>
            <w:tcW w:w="2268" w:type="dxa"/>
          </w:tcPr>
          <w:p w:rsidR="00871653" w:rsidRPr="008836AC" w:rsidRDefault="00871653" w:rsidP="004B70D3">
            <w:pPr>
              <w:tabs>
                <w:tab w:val="left" w:pos="567"/>
              </w:tabs>
              <w:spacing w:after="0"/>
              <w:rPr>
                <w:rFonts w:ascii="Arial" w:hAnsi="Arial" w:cs="Arial"/>
                <w:lang w:eastAsia="ja-JP"/>
              </w:rPr>
            </w:pPr>
            <w:r>
              <w:rPr>
                <w:rFonts w:ascii="Arial" w:hAnsi="Arial" w:cs="Arial"/>
                <w:lang w:eastAsia="ja-JP"/>
              </w:rPr>
              <w:t xml:space="preserve">Performance part: </w:t>
            </w:r>
            <w:r w:rsidR="004B70D3" w:rsidRPr="004B70D3">
              <w:rPr>
                <w:rFonts w:ascii="Arial" w:hAnsi="Arial" w:cs="Arial"/>
                <w:lang w:eastAsia="ja-JP"/>
              </w:rPr>
              <w:t>03</w:t>
            </w:r>
            <w:r w:rsidRPr="004B70D3">
              <w:rPr>
                <w:rFonts w:ascii="Arial" w:hAnsi="Arial" w:cs="Arial"/>
                <w:lang w:eastAsia="ja-JP"/>
              </w:rPr>
              <w:t>/</w:t>
            </w:r>
            <w:r w:rsidR="004B70D3" w:rsidRPr="004B70D3">
              <w:rPr>
                <w:rFonts w:ascii="Arial" w:hAnsi="Arial" w:cs="Arial"/>
                <w:lang w:eastAsia="ja-JP"/>
              </w:rPr>
              <w:t>2022</w:t>
            </w:r>
          </w:p>
        </w:tc>
        <w:tc>
          <w:tcPr>
            <w:tcW w:w="1694" w:type="dxa"/>
            <w:gridSpan w:val="2"/>
          </w:tcPr>
          <w:p w:rsidR="00871653" w:rsidRPr="00C74900" w:rsidRDefault="00871653" w:rsidP="008836AC">
            <w:pPr>
              <w:tabs>
                <w:tab w:val="left" w:pos="567"/>
              </w:tabs>
              <w:spacing w:after="0"/>
              <w:rPr>
                <w:rFonts w:ascii="Arial" w:hAnsi="Arial" w:cs="Arial"/>
                <w:highlight w:val="yellow"/>
                <w:lang w:eastAsia="ja-JP"/>
              </w:rPr>
            </w:pPr>
            <w:r w:rsidRPr="00C74900">
              <w:rPr>
                <w:rFonts w:ascii="Arial" w:hAnsi="Arial" w:cs="Arial"/>
                <w:lang w:eastAsia="ja-JP"/>
              </w:rPr>
              <w:t>Testing part: mm/yyyy</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C74900">
              <w:rPr>
                <w:rFonts w:ascii="Arial" w:hAnsi="Arial" w:cs="Arial" w:hint="eastAsia"/>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917584" w:rsidP="008836AC">
            <w:pPr>
              <w:tabs>
                <w:tab w:val="left" w:pos="567"/>
              </w:tabs>
              <w:spacing w:after="0"/>
              <w:rPr>
                <w:rFonts w:ascii="Arial" w:hAnsi="Arial" w:cs="Arial"/>
                <w:lang w:eastAsia="ja-JP"/>
              </w:rPr>
            </w:pPr>
            <w:r w:rsidRPr="00917584">
              <w:rPr>
                <w:rFonts w:ascii="Arial" w:hAnsi="Arial" w:cs="Arial"/>
                <w:color w:val="00B050"/>
                <w:lang w:eastAsia="ja-JP"/>
              </w:rPr>
              <w:t>5</w:t>
            </w:r>
            <w:r w:rsidR="00871653" w:rsidRPr="00917584">
              <w:rPr>
                <w:rFonts w:ascii="Arial" w:hAnsi="Arial" w:cs="Arial"/>
                <w:color w:val="00B050"/>
                <w:lang w:eastAsia="ja-JP"/>
              </w:rPr>
              <w:t>%</w:t>
            </w:r>
          </w:p>
        </w:tc>
        <w:tc>
          <w:tcPr>
            <w:tcW w:w="2268" w:type="dxa"/>
          </w:tcPr>
          <w:p w:rsidR="00C74900"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rsidR="00871653" w:rsidRPr="008836AC" w:rsidRDefault="00C74900" w:rsidP="008836AC">
            <w:pPr>
              <w:tabs>
                <w:tab w:val="left" w:pos="567"/>
              </w:tabs>
              <w:spacing w:after="0"/>
              <w:rPr>
                <w:rFonts w:ascii="Arial" w:hAnsi="Arial" w:cs="Arial"/>
                <w:lang w:eastAsia="ja-JP"/>
              </w:rPr>
            </w:pPr>
            <w:r w:rsidRPr="00C74900">
              <w:rPr>
                <w:rFonts w:ascii="Arial" w:hAnsi="Arial" w:cs="Arial"/>
                <w:lang w:eastAsia="ja-JP"/>
              </w:rPr>
              <w:t>0</w:t>
            </w:r>
            <w:r w:rsidR="00871653" w:rsidRPr="00C74900">
              <w:rPr>
                <w:rFonts w:ascii="Arial" w:hAnsi="Arial" w:cs="Arial"/>
                <w:lang w:eastAsia="ja-JP"/>
              </w:rPr>
              <w:t>%</w:t>
            </w:r>
          </w:p>
        </w:tc>
        <w:tc>
          <w:tcPr>
            <w:tcW w:w="1694" w:type="dxa"/>
            <w:gridSpan w:val="2"/>
          </w:tcPr>
          <w:p w:rsidR="00871653" w:rsidRPr="00C74900" w:rsidRDefault="00871653" w:rsidP="008836AC">
            <w:pPr>
              <w:tabs>
                <w:tab w:val="left" w:pos="567"/>
              </w:tabs>
              <w:spacing w:after="0"/>
              <w:rPr>
                <w:rFonts w:ascii="Arial" w:hAnsi="Arial" w:cs="Arial"/>
                <w:highlight w:val="yellow"/>
                <w:lang w:eastAsia="ja-JP"/>
              </w:rPr>
            </w:pPr>
            <w:r w:rsidRPr="00C74900">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00E04" w:rsidP="001A248F">
            <w:pPr>
              <w:tabs>
                <w:tab w:val="left" w:pos="567"/>
              </w:tabs>
              <w:spacing w:after="0"/>
              <w:rPr>
                <w:rFonts w:ascii="Arial" w:hAnsi="Arial" w:cs="Arial"/>
                <w:color w:val="FF0000"/>
              </w:rPr>
            </w:pPr>
            <w:r w:rsidRPr="00105640">
              <w:rPr>
                <w:rFonts w:ascii="Arial" w:hAnsi="Arial" w:cs="Arial"/>
                <w:lang w:eastAsia="ja-JP"/>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A00E04" w:rsidRDefault="00A00E04" w:rsidP="0036248C">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w:t>
            </w:r>
            <w:r>
              <w:rPr>
                <w:rFonts w:ascii="Arial" w:eastAsiaTheme="minorEastAsia" w:hAnsi="Arial" w:cs="Arial"/>
                <w:lang w:eastAsia="ko-KR"/>
              </w:rPr>
              <w:t>eungmin Lee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A00E04" w:rsidRDefault="00A00E04" w:rsidP="001A248F">
            <w:pPr>
              <w:tabs>
                <w:tab w:val="left" w:pos="567"/>
              </w:tabs>
              <w:spacing w:after="0"/>
              <w:rPr>
                <w:rFonts w:ascii="Arial" w:eastAsiaTheme="minorEastAsia" w:hAnsi="Arial" w:cs="Arial"/>
                <w:lang w:eastAsia="ko-KR"/>
              </w:rPr>
            </w:pPr>
            <w:r>
              <w:rPr>
                <w:rFonts w:ascii="Arial" w:eastAsiaTheme="minorEastAsia" w:hAnsi="Arial" w:cs="Arial" w:hint="eastAsia"/>
                <w:lang w:eastAsia="ko-KR"/>
              </w:rPr>
              <w:t>L</w:t>
            </w:r>
            <w:r>
              <w:rPr>
                <w:rFonts w:ascii="Arial" w:eastAsiaTheme="minorEastAsia" w:hAnsi="Arial" w:cs="Arial"/>
                <w:lang w:eastAsia="ko-KR"/>
              </w:rPr>
              <w:t>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A00E04" w:rsidRDefault="00A00E04" w:rsidP="001A248F">
            <w:pPr>
              <w:tabs>
                <w:tab w:val="left" w:pos="567"/>
              </w:tabs>
              <w:spacing w:after="0"/>
              <w:rPr>
                <w:rFonts w:ascii="Arial" w:eastAsiaTheme="minorEastAsia" w:hAnsi="Arial" w:cs="Arial"/>
                <w:lang w:eastAsia="ko-KR"/>
              </w:rPr>
            </w:pPr>
            <w:r>
              <w:rPr>
                <w:rFonts w:ascii="Arial" w:eastAsiaTheme="minorEastAsia" w:hAnsi="Arial" w:cs="Arial"/>
                <w:lang w:eastAsia="ko-KR"/>
              </w:rPr>
              <w:t>edison.lee@lge.com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917584" w:rsidRDefault="00917584" w:rsidP="00917584">
      <w:pPr>
        <w:rPr>
          <w:rFonts w:eastAsiaTheme="minorEastAsia"/>
          <w:b/>
          <w:u w:val="single"/>
          <w:lang w:eastAsia="ko-KR"/>
        </w:rPr>
      </w:pPr>
      <w:r w:rsidRPr="00FC2020">
        <w:rPr>
          <w:rFonts w:eastAsiaTheme="minorEastAsia"/>
          <w:b/>
          <w:u w:val="single"/>
          <w:lang w:eastAsia="ko-KR"/>
        </w:rPr>
        <w:t>RAN</w:t>
      </w:r>
      <w:r>
        <w:rPr>
          <w:rFonts w:eastAsiaTheme="minorEastAsia"/>
          <w:b/>
          <w:u w:val="single"/>
          <w:lang w:eastAsia="ko-KR"/>
        </w:rPr>
        <w:t>1</w:t>
      </w:r>
      <w:r w:rsidRPr="00FC2020">
        <w:rPr>
          <w:rFonts w:eastAsiaTheme="minorEastAsia"/>
          <w:b/>
          <w:u w:val="single"/>
          <w:lang w:eastAsia="ko-KR"/>
        </w:rPr>
        <w:t>#10</w:t>
      </w:r>
      <w:r>
        <w:rPr>
          <w:rFonts w:eastAsiaTheme="minorEastAsia"/>
          <w:b/>
          <w:u w:val="single"/>
          <w:lang w:eastAsia="ko-KR"/>
        </w:rPr>
        <w:t>2</w:t>
      </w:r>
      <w:r w:rsidRPr="00FC2020">
        <w:rPr>
          <w:rFonts w:eastAsiaTheme="minorEastAsia"/>
          <w:b/>
          <w:u w:val="single"/>
          <w:lang w:eastAsia="ko-KR"/>
        </w:rPr>
        <w:t>-e</w:t>
      </w:r>
    </w:p>
    <w:p w:rsidR="00917584" w:rsidRPr="00917584" w:rsidRDefault="00917584" w:rsidP="00917584">
      <w:pPr>
        <w:rPr>
          <w:rFonts w:eastAsiaTheme="minorEastAsia"/>
          <w:lang w:eastAsia="ko-KR"/>
        </w:rPr>
      </w:pPr>
      <w:r>
        <w:rPr>
          <w:rFonts w:eastAsiaTheme="minorEastAsia"/>
          <w:lang w:eastAsia="ko-KR"/>
        </w:rPr>
        <w:t xml:space="preserve">Regarding </w:t>
      </w:r>
      <w:r w:rsidR="006C7FE2">
        <w:rPr>
          <w:rFonts w:eastAsiaTheme="minorEastAsia"/>
          <w:lang w:eastAsia="ko-KR"/>
        </w:rPr>
        <w:t xml:space="preserve">the </w:t>
      </w:r>
      <w:r w:rsidR="00E11CAA">
        <w:rPr>
          <w:rFonts w:eastAsiaTheme="minorEastAsia"/>
          <w:lang w:eastAsia="ko-KR"/>
        </w:rPr>
        <w:t xml:space="preserve">evaluation assumption and </w:t>
      </w:r>
      <w:r w:rsidRPr="00917584">
        <w:rPr>
          <w:rFonts w:eastAsiaTheme="minorEastAsia"/>
          <w:lang w:eastAsia="ko-KR"/>
        </w:rPr>
        <w:t>performance metric for power saving</w:t>
      </w:r>
      <w:r>
        <w:rPr>
          <w:rFonts w:eastAsiaTheme="minorEastAsia"/>
          <w:lang w:eastAsia="ko-KR"/>
        </w:rPr>
        <w:t xml:space="preserve">, RAN1 </w:t>
      </w:r>
      <w:r w:rsidRPr="005568C8">
        <w:rPr>
          <w:rFonts w:eastAsia="MS Gothic"/>
          <w:lang w:eastAsia="ja-JP"/>
        </w:rPr>
        <w:t>made the following agreements</w:t>
      </w:r>
      <w:r w:rsidR="00E11CAA">
        <w:rPr>
          <w:rFonts w:eastAsia="MS Gothic"/>
          <w:lang w:eastAsia="ja-JP"/>
        </w:rPr>
        <w:t>/</w:t>
      </w:r>
      <w:r w:rsidR="006C7FE2">
        <w:rPr>
          <w:rFonts w:eastAsia="MS Gothic"/>
          <w:lang w:eastAsia="ja-JP"/>
        </w:rPr>
        <w:t>working assumptions</w:t>
      </w:r>
      <w:r w:rsidRPr="005568C8">
        <w:rPr>
          <w:rFonts w:eastAsia="MS Gothic"/>
          <w:lang w:eastAsia="ja-JP"/>
        </w:rPr>
        <w:t>:</w:t>
      </w:r>
    </w:p>
    <w:p w:rsidR="00917584" w:rsidRDefault="00917584" w:rsidP="00917584">
      <w:pPr>
        <w:pStyle w:val="afd"/>
        <w:numPr>
          <w:ilvl w:val="0"/>
          <w:numId w:val="23"/>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w:t>
      </w:r>
      <w:r>
        <w:rPr>
          <w:rFonts w:ascii="Times New Roman" w:eastAsiaTheme="minorEastAsia" w:hAnsi="Times New Roman"/>
          <w:kern w:val="0"/>
          <w:sz w:val="20"/>
          <w:szCs w:val="20"/>
          <w:lang w:val="en-GB" w:eastAsia="ko-KR"/>
        </w:rPr>
        <w:t xml:space="preserve">greements on </w:t>
      </w:r>
      <w:r w:rsidR="006C7FE2">
        <w:rPr>
          <w:rFonts w:ascii="Times New Roman" w:eastAsiaTheme="minorEastAsia" w:hAnsi="Times New Roman"/>
          <w:kern w:val="0"/>
          <w:sz w:val="20"/>
          <w:szCs w:val="20"/>
          <w:lang w:val="en-GB" w:eastAsia="ko-KR"/>
        </w:rPr>
        <w:t xml:space="preserve">the </w:t>
      </w:r>
      <w:r w:rsidRPr="00917584">
        <w:rPr>
          <w:rFonts w:ascii="Times New Roman" w:eastAsiaTheme="minorEastAsia" w:hAnsi="Times New Roman"/>
          <w:kern w:val="0"/>
          <w:sz w:val="20"/>
          <w:szCs w:val="20"/>
          <w:lang w:val="en-GB" w:eastAsia="ko-KR"/>
        </w:rPr>
        <w:t>reference configurat</w:t>
      </w:r>
      <w:r>
        <w:rPr>
          <w:rFonts w:ascii="Times New Roman" w:eastAsiaTheme="minorEastAsia" w:hAnsi="Times New Roman"/>
          <w:kern w:val="0"/>
          <w:sz w:val="20"/>
          <w:szCs w:val="20"/>
          <w:lang w:val="en-GB" w:eastAsia="ko-KR"/>
        </w:rPr>
        <w:t>ion for power consumption model</w:t>
      </w:r>
    </w:p>
    <w:p w:rsidR="00917584" w:rsidRPr="00917584" w:rsidRDefault="00917584" w:rsidP="00917584">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For reference configuration for power consumption model,</w:t>
      </w:r>
    </w:p>
    <w:p w:rsidR="00917584" w:rsidRPr="00917584" w:rsidRDefault="00917584" w:rsidP="00917584">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14 SL symbols in a slot (including AGC and TX-RX switching period) </w:t>
      </w:r>
    </w:p>
    <w:p w:rsidR="00917584" w:rsidRPr="00917584" w:rsidRDefault="00917584" w:rsidP="00917584">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SL sub-carrier spacing (SCS)</w:t>
      </w:r>
    </w:p>
    <w:p w:rsidR="00917584" w:rsidRPr="00917584" w:rsidRDefault="00917584" w:rsidP="00917584">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30 kHz SCS for FR1</w:t>
      </w:r>
    </w:p>
    <w:p w:rsidR="00917584" w:rsidRPr="00917584" w:rsidRDefault="00917584" w:rsidP="00917584">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SL BWP size</w:t>
      </w:r>
    </w:p>
    <w:p w:rsidR="00917584" w:rsidRPr="00917584" w:rsidRDefault="00917584" w:rsidP="00917584">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100 MHz for FR1</w:t>
      </w:r>
    </w:p>
    <w:p w:rsidR="00917584" w:rsidRPr="00917584" w:rsidRDefault="00917584" w:rsidP="00917584">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2 OFDM symbols for PSCCH (excluding AGC symbol)</w:t>
      </w:r>
    </w:p>
    <w:p w:rsidR="00917584" w:rsidRPr="00917584" w:rsidRDefault="00917584" w:rsidP="00917584">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TX antenna  port (AP)</w:t>
      </w:r>
    </w:p>
    <w:p w:rsidR="00917584" w:rsidRPr="00917584" w:rsidRDefault="00917584" w:rsidP="00917584">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1 TX AP for FR1</w:t>
      </w:r>
    </w:p>
    <w:p w:rsidR="00917584" w:rsidRPr="00917584" w:rsidRDefault="00917584" w:rsidP="00917584">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RX AP</w:t>
      </w:r>
    </w:p>
    <w:p w:rsidR="00917584" w:rsidRPr="00917584" w:rsidRDefault="00917584" w:rsidP="00917584">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4 RX APs for FR1</w:t>
      </w:r>
    </w:p>
    <w:p w:rsidR="00917584" w:rsidRPr="00917584" w:rsidRDefault="00917584" w:rsidP="00917584">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TX power of {0 dBm, 23 dBm} for FR1 </w:t>
      </w:r>
    </w:p>
    <w:p w:rsidR="00917584" w:rsidRPr="00917584" w:rsidRDefault="00917584" w:rsidP="00917584">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Note that FR2 is not precluded as an optional/additional reference configuration, and companies are encouraged to provide power consumption model for FR2.</w:t>
      </w:r>
    </w:p>
    <w:p w:rsidR="00917584" w:rsidRPr="00917584" w:rsidRDefault="00917584" w:rsidP="00917584">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Note that 15 kHz SCS is not precluded as an optional/additional reference configuration, and companies are encouraged to provide power consumption model for 15 kHz SCS.</w:t>
      </w:r>
    </w:p>
    <w:p w:rsidR="00917584" w:rsidRPr="00917584" w:rsidRDefault="00917584" w:rsidP="00917584">
      <w:pPr>
        <w:pStyle w:val="afd"/>
        <w:ind w:leftChars="0" w:left="420" w:hanging="420"/>
        <w:rPr>
          <w:rFonts w:ascii="Times New Roman" w:eastAsiaTheme="minorEastAsia" w:hAnsi="Times New Roman"/>
          <w:kern w:val="0"/>
          <w:sz w:val="20"/>
          <w:szCs w:val="20"/>
          <w:lang w:val="en-GB" w:eastAsia="ko-KR"/>
        </w:rPr>
      </w:pPr>
    </w:p>
    <w:p w:rsidR="00917584" w:rsidRPr="00917584" w:rsidRDefault="00917584" w:rsidP="006C7FE2">
      <w:pPr>
        <w:pStyle w:val="afd"/>
        <w:numPr>
          <w:ilvl w:val="0"/>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Agreements</w:t>
      </w:r>
      <w:r w:rsidR="006C7FE2">
        <w:rPr>
          <w:rFonts w:ascii="Times New Roman" w:eastAsiaTheme="minorEastAsia" w:hAnsi="Times New Roman"/>
          <w:kern w:val="0"/>
          <w:sz w:val="20"/>
          <w:szCs w:val="20"/>
          <w:lang w:val="en-GB" w:eastAsia="ko-KR"/>
        </w:rPr>
        <w:t xml:space="preserve"> on the baseline for evaluation</w:t>
      </w:r>
    </w:p>
    <w:p w:rsidR="00917584" w:rsidRPr="00917584" w:rsidRDefault="00917584" w:rsidP="006C7FE2">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For evaluation, the followings are baseline</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2 RX APs </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1 TX AP</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40 MHz for SL BWP size </w:t>
      </w:r>
    </w:p>
    <w:p w:rsidR="00917584" w:rsidRPr="00917584" w:rsidRDefault="00917584" w:rsidP="006C7FE2">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Note that parameters or cases other than baseline is not precluded for evaluation, and companies are encouraged to provide the assumptions in details. </w:t>
      </w:r>
    </w:p>
    <w:p w:rsidR="00917584" w:rsidRPr="00917584" w:rsidRDefault="00917584" w:rsidP="00917584">
      <w:pPr>
        <w:pStyle w:val="afd"/>
        <w:ind w:leftChars="0" w:left="420" w:hanging="42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w:t>
      </w:r>
    </w:p>
    <w:p w:rsidR="00917584" w:rsidRPr="00917584" w:rsidRDefault="00917584" w:rsidP="006C7FE2">
      <w:pPr>
        <w:pStyle w:val="afd"/>
        <w:numPr>
          <w:ilvl w:val="0"/>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Agreements</w:t>
      </w:r>
      <w:r w:rsidR="006C7FE2">
        <w:rPr>
          <w:rFonts w:ascii="Times New Roman" w:eastAsiaTheme="minorEastAsia" w:hAnsi="Times New Roman"/>
          <w:kern w:val="0"/>
          <w:sz w:val="20"/>
          <w:szCs w:val="20"/>
          <w:lang w:val="en-GB" w:eastAsia="ko-KR"/>
        </w:rPr>
        <w:t xml:space="preserve">/working assumptions on the </w:t>
      </w:r>
      <w:r w:rsidR="006C7FE2" w:rsidRPr="00917584">
        <w:rPr>
          <w:rFonts w:ascii="Times New Roman" w:eastAsiaTheme="minorEastAsia" w:hAnsi="Times New Roman"/>
          <w:kern w:val="0"/>
          <w:sz w:val="20"/>
          <w:szCs w:val="20"/>
          <w:lang w:val="en-GB" w:eastAsia="ko-KR"/>
        </w:rPr>
        <w:t>power consumption scaling for adaptation</w:t>
      </w:r>
    </w:p>
    <w:p w:rsidR="00917584" w:rsidRPr="00917584" w:rsidRDefault="00917584" w:rsidP="006C7FE2">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For power consumption scaling for adaptation, </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(Working assumption) Scaling of SL BWP size adaptation in RX perspective</w:t>
      </w:r>
    </w:p>
    <w:p w:rsidR="00917584" w:rsidRPr="00917584" w:rsidRDefault="00917584" w:rsidP="006C7FE2">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X MHz is (0.4 +0.6*(X-20)/80)*100 MHz</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Scaling for SL BWP size adaptation in TX perspective</w:t>
      </w:r>
    </w:p>
    <w:p w:rsidR="00917584" w:rsidRPr="00917584" w:rsidRDefault="00917584" w:rsidP="006C7FE2">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No scaling</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Scaling for RX AP adaptation for FR 1</w:t>
      </w:r>
    </w:p>
    <w:p w:rsidR="00917584" w:rsidRPr="00917584" w:rsidRDefault="00917584" w:rsidP="006C7FE2">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2 RX is 0.7*4 Rx power</w:t>
      </w:r>
    </w:p>
    <w:p w:rsidR="00917584" w:rsidRPr="00917584" w:rsidRDefault="00917584" w:rsidP="006C7FE2">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Note that scaling for adaptation on other parameters is not precluded for power consumption model, and companies are encouraged to provide the assumptions in details. </w:t>
      </w:r>
    </w:p>
    <w:p w:rsidR="00917584" w:rsidRPr="00917584" w:rsidRDefault="00917584" w:rsidP="00917584">
      <w:pPr>
        <w:pStyle w:val="afd"/>
        <w:ind w:leftChars="0" w:left="420" w:hanging="42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w:t>
      </w:r>
    </w:p>
    <w:p w:rsidR="00917584" w:rsidRPr="00917584" w:rsidRDefault="006C7FE2" w:rsidP="006C7FE2">
      <w:pPr>
        <w:pStyle w:val="afd"/>
        <w:numPr>
          <w:ilvl w:val="0"/>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/working assumptions on the power consumption level</w:t>
      </w:r>
    </w:p>
    <w:p w:rsidR="00917584" w:rsidRPr="00917584" w:rsidRDefault="00917584" w:rsidP="006C7FE2">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For power consumption level,</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Reuse three states of “Sleep” specified in TR38.840 including transition time/energy consumption</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w:t>
      </w:r>
      <w:r w:rsidR="006C7FE2">
        <w:rPr>
          <w:rFonts w:ascii="Times New Roman" w:eastAsiaTheme="minorEastAsia" w:hAnsi="Times New Roman"/>
          <w:kern w:val="0"/>
          <w:sz w:val="20"/>
          <w:szCs w:val="20"/>
          <w:lang w:val="en-GB" w:eastAsia="ko-KR"/>
        </w:rPr>
        <w:t>W</w:t>
      </w:r>
      <w:r w:rsidRPr="00917584">
        <w:rPr>
          <w:rFonts w:ascii="Times New Roman" w:eastAsiaTheme="minorEastAsia" w:hAnsi="Times New Roman"/>
          <w:kern w:val="0"/>
          <w:sz w:val="20"/>
          <w:szCs w:val="20"/>
          <w:lang w:val="en-GB" w:eastAsia="ko-KR"/>
        </w:rPr>
        <w:t>orking assumption) For “PSCCH/PSSCH RX”,</w:t>
      </w:r>
    </w:p>
    <w:p w:rsidR="00917584" w:rsidRPr="00917584" w:rsidRDefault="00917584" w:rsidP="006C7FE2">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In non-PSFCH-slot (i.e., the number of PSCCH/PSSCH symbols is 13), </w:t>
      </w:r>
    </w:p>
    <w:p w:rsidR="00917584" w:rsidRPr="00917584" w:rsidRDefault="00917584" w:rsidP="006C7FE2">
      <w:pPr>
        <w:pStyle w:val="afd"/>
        <w:numPr>
          <w:ilvl w:val="4"/>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the power consumption level is the same as that of “PDCCH+PDSCH”</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For power consumption level of “PSCCH/PSSCH TX” </w:t>
      </w:r>
    </w:p>
    <w:p w:rsidR="00917584" w:rsidRPr="00917584" w:rsidRDefault="00917584" w:rsidP="006C7FE2">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In non-PSFCH-slot (i.e. the number of PSCCH/PSSCH symbols is 13), </w:t>
      </w:r>
    </w:p>
    <w:p w:rsidR="00917584" w:rsidRPr="00917584" w:rsidRDefault="00917584" w:rsidP="006C7FE2">
      <w:pPr>
        <w:pStyle w:val="afd"/>
        <w:numPr>
          <w:ilvl w:val="4"/>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the power consumption level is the same as that of “UL” for long PUCCH or PUSCH</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For power consumption level of “1st SCI/2nd SCI RX”, </w:t>
      </w:r>
    </w:p>
    <w:p w:rsidR="00917584" w:rsidRPr="00917584" w:rsidRDefault="00917584" w:rsidP="006C7FE2">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the power consumption level is [0.7]* power consumption level of “PSCCH/PSSCH RX”</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For power consumption level of “PSFCH TX”, </w:t>
      </w:r>
    </w:p>
    <w:p w:rsidR="00917584" w:rsidRPr="00917584" w:rsidRDefault="00917584" w:rsidP="006C7FE2">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the power consumption level is [0.3]*power consumption level of “UL” for long PUCCH or PUSCH</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(Working assumption) For power consumption level of “PSFCH RX”, </w:t>
      </w:r>
    </w:p>
    <w:p w:rsidR="00917584" w:rsidRPr="00917584" w:rsidRDefault="00917584" w:rsidP="006C7FE2">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the power consumption level is power consumption level of “PDCCH-only” for cross-slot scheduling</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For power consumption level of “S-SSB TX” (in 13 symbol duration), </w:t>
      </w:r>
    </w:p>
    <w:p w:rsidR="00917584" w:rsidRPr="00917584" w:rsidRDefault="00917584" w:rsidP="006C7FE2">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the power consumption level is the same as power consumption level of “UL” for (long PUCCH or PUSCH)</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 xml:space="preserve">For power consumption level of “S-SSB RX”, </w:t>
      </w:r>
    </w:p>
    <w:p w:rsidR="00917584" w:rsidRPr="00917584" w:rsidRDefault="00917584" w:rsidP="006C7FE2">
      <w:pPr>
        <w:pStyle w:val="afd"/>
        <w:numPr>
          <w:ilvl w:val="3"/>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the power consumption level is [1.5]*power consumption level of “Uu SSB-processing”</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lastRenderedPageBreak/>
        <w:t xml:space="preserve">The power consumption level of “GNSS-processing” is 8 </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When the synch reference source is gNB, reuse power consumption level of “Uu SSB processing”</w:t>
      </w:r>
    </w:p>
    <w:p w:rsidR="00917584" w:rsidRPr="00917584" w:rsidRDefault="00917584" w:rsidP="006C7FE2">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Power consumption level of “SL-CSI-RS processing” is not separately defined</w:t>
      </w:r>
    </w:p>
    <w:p w:rsidR="00917584" w:rsidRPr="00917584" w:rsidRDefault="00917584" w:rsidP="006C7FE2">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Note that power consumption level of other Power states is not precluded, and companies are encouraged to provide the assumptions in details.</w:t>
      </w:r>
    </w:p>
    <w:p w:rsidR="00917584" w:rsidRPr="00917584" w:rsidRDefault="00917584" w:rsidP="00917584">
      <w:pPr>
        <w:pStyle w:val="afd"/>
        <w:ind w:leftChars="0" w:left="420" w:hanging="420"/>
        <w:rPr>
          <w:rFonts w:ascii="Times New Roman" w:eastAsiaTheme="minorEastAsia" w:hAnsi="Times New Roman"/>
          <w:kern w:val="0"/>
          <w:sz w:val="20"/>
          <w:szCs w:val="20"/>
          <w:lang w:val="en-GB" w:eastAsia="ko-KR"/>
        </w:rPr>
      </w:pPr>
    </w:p>
    <w:p w:rsidR="00917584" w:rsidRPr="00917584" w:rsidRDefault="00917584" w:rsidP="00E543F5">
      <w:pPr>
        <w:pStyle w:val="afd"/>
        <w:numPr>
          <w:ilvl w:val="0"/>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Agreements</w:t>
      </w:r>
      <w:r w:rsidR="00E543F5">
        <w:rPr>
          <w:rFonts w:ascii="Times New Roman" w:eastAsiaTheme="minorEastAsia" w:hAnsi="Times New Roman"/>
          <w:kern w:val="0"/>
          <w:sz w:val="20"/>
          <w:szCs w:val="20"/>
          <w:lang w:val="en-GB" w:eastAsia="ko-KR"/>
        </w:rPr>
        <w:t xml:space="preserve"> on the </w:t>
      </w:r>
      <w:r w:rsidR="00E543F5" w:rsidRPr="00917584">
        <w:rPr>
          <w:rFonts w:ascii="Times New Roman" w:eastAsiaTheme="minorEastAsia" w:hAnsi="Times New Roman"/>
          <w:kern w:val="0"/>
          <w:sz w:val="20"/>
          <w:szCs w:val="20"/>
          <w:lang w:val="en-GB" w:eastAsia="ko-KR"/>
        </w:rPr>
        <w:t>evaluation metric</w:t>
      </w:r>
    </w:p>
    <w:p w:rsidR="00917584" w:rsidRPr="00917584" w:rsidRDefault="00917584" w:rsidP="00E543F5">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For evaluation metric, the followings are considered</w:t>
      </w:r>
    </w:p>
    <w:p w:rsidR="00917584" w:rsidRPr="00917584" w:rsidRDefault="00917584" w:rsidP="00E543F5">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PRR</w:t>
      </w:r>
    </w:p>
    <w:p w:rsidR="00917584" w:rsidRPr="00917584" w:rsidRDefault="00917584" w:rsidP="00E543F5">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PIR</w:t>
      </w:r>
    </w:p>
    <w:p w:rsidR="00917584" w:rsidRPr="00917584" w:rsidRDefault="00917584" w:rsidP="00E543F5">
      <w:pPr>
        <w:pStyle w:val="afd"/>
        <w:numPr>
          <w:ilvl w:val="2"/>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Power consumption reduction ratio = (power consumption for baseline scheme with Rel-16 Mode 2 resource allocation (i.e. full sensing) - power consumption for proposed scheme)/power consumption for baseline scheme with Rel-16 Mode 2 resource allocation (i.e. full sensing)</w:t>
      </w:r>
    </w:p>
    <w:p w:rsidR="00917584" w:rsidRPr="00917584" w:rsidRDefault="00917584" w:rsidP="00E543F5">
      <w:pPr>
        <w:pStyle w:val="afd"/>
        <w:numPr>
          <w:ilvl w:val="1"/>
          <w:numId w:val="23"/>
        </w:numPr>
        <w:ind w:leftChars="0"/>
        <w:rPr>
          <w:rFonts w:ascii="Times New Roman" w:eastAsiaTheme="minorEastAsia" w:hAnsi="Times New Roman"/>
          <w:kern w:val="0"/>
          <w:sz w:val="20"/>
          <w:szCs w:val="20"/>
          <w:lang w:val="en-GB" w:eastAsia="ko-KR"/>
        </w:rPr>
      </w:pPr>
      <w:r w:rsidRPr="00917584">
        <w:rPr>
          <w:rFonts w:ascii="Times New Roman" w:eastAsiaTheme="minorEastAsia" w:hAnsi="Times New Roman"/>
          <w:kern w:val="0"/>
          <w:sz w:val="20"/>
          <w:szCs w:val="20"/>
          <w:lang w:val="en-GB" w:eastAsia="ko-KR"/>
        </w:rPr>
        <w:t>Note that power consumption for baseline scheme with Rel-16 Mode 2 resource allocation (i.e. full sensing) and the power consumption for the proposed scheme are evaluated under the same evaluation assumptions.</w:t>
      </w:r>
    </w:p>
    <w:p w:rsidR="00917584" w:rsidRPr="00917584" w:rsidRDefault="00917584" w:rsidP="00917584">
      <w:pPr>
        <w:rPr>
          <w:rFonts w:eastAsia="MS Gothic"/>
          <w:lang w:eastAsia="ja-JP"/>
        </w:rPr>
      </w:pPr>
    </w:p>
    <w:p w:rsidR="003A4B47" w:rsidRDefault="00701410" w:rsidP="00701410">
      <w:pPr>
        <w:pStyle w:val="4"/>
        <w:rPr>
          <w:lang w:eastAsia="ja-JP"/>
        </w:rPr>
      </w:pPr>
      <w:r>
        <w:rPr>
          <w:lang w:eastAsia="ja-JP"/>
        </w:rPr>
        <w:t>2.1.2</w:t>
      </w:r>
      <w:r>
        <w:rPr>
          <w:lang w:eastAsia="ja-JP"/>
        </w:rPr>
        <w:tab/>
        <w:t>Remaining Open issues</w:t>
      </w:r>
    </w:p>
    <w:p w:rsidR="00DF4A6A" w:rsidRPr="00DF4A6A" w:rsidRDefault="00DF4A6A" w:rsidP="00DF4A6A">
      <w:pPr>
        <w:rPr>
          <w:rFonts w:eastAsiaTheme="minorEastAsia"/>
          <w:lang w:eastAsia="ko-KR"/>
        </w:rPr>
      </w:pPr>
      <w:r>
        <w:rPr>
          <w:rFonts w:eastAsiaTheme="minorEastAsia" w:hint="eastAsia"/>
          <w:lang w:eastAsia="ko-KR"/>
        </w:rPr>
        <w:t>T</w:t>
      </w:r>
      <w:r>
        <w:rPr>
          <w:rFonts w:eastAsiaTheme="minorEastAsia"/>
          <w:lang w:eastAsia="ko-KR"/>
        </w:rPr>
        <w:t>he followings are the remaining open issues:</w:t>
      </w:r>
    </w:p>
    <w:p w:rsidR="006253D6" w:rsidRDefault="00305857" w:rsidP="00DF4A6A">
      <w:pPr>
        <w:pStyle w:val="afd"/>
        <w:numPr>
          <w:ilvl w:val="0"/>
          <w:numId w:val="23"/>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Further consideration on</w:t>
      </w:r>
      <w:r w:rsidR="00432134">
        <w:rPr>
          <w:rFonts w:ascii="Times New Roman" w:eastAsiaTheme="minorEastAsia" w:hAnsi="Times New Roman"/>
          <w:kern w:val="0"/>
          <w:sz w:val="20"/>
          <w:szCs w:val="20"/>
          <w:lang w:val="en-GB" w:eastAsia="ko-KR"/>
        </w:rPr>
        <w:t xml:space="preserve"> e</w:t>
      </w:r>
      <w:r w:rsidR="006253D6">
        <w:rPr>
          <w:rFonts w:ascii="Times New Roman" w:eastAsiaTheme="minorEastAsia" w:hAnsi="Times New Roman"/>
          <w:kern w:val="0"/>
          <w:sz w:val="20"/>
          <w:szCs w:val="20"/>
          <w:lang w:val="en-GB" w:eastAsia="ko-KR"/>
        </w:rPr>
        <w:t>valuation assumption</w:t>
      </w:r>
      <w:r>
        <w:rPr>
          <w:rFonts w:ascii="Times New Roman" w:eastAsiaTheme="minorEastAsia" w:hAnsi="Times New Roman"/>
          <w:kern w:val="0"/>
          <w:sz w:val="20"/>
          <w:szCs w:val="20"/>
          <w:lang w:val="en-GB" w:eastAsia="ko-KR"/>
        </w:rPr>
        <w:t>s</w:t>
      </w:r>
      <w:r w:rsidR="0021707D">
        <w:rPr>
          <w:rFonts w:ascii="Times New Roman" w:eastAsiaTheme="minorEastAsia" w:hAnsi="Times New Roman"/>
          <w:kern w:val="0"/>
          <w:sz w:val="20"/>
          <w:szCs w:val="20"/>
          <w:lang w:val="en-GB" w:eastAsia="ko-KR"/>
        </w:rPr>
        <w:t xml:space="preserve"> for </w:t>
      </w:r>
      <w:r w:rsidR="00F026EA">
        <w:rPr>
          <w:rFonts w:ascii="Times New Roman" w:eastAsiaTheme="minorEastAsia" w:hAnsi="Times New Roman"/>
          <w:kern w:val="0"/>
          <w:sz w:val="20"/>
          <w:szCs w:val="20"/>
          <w:lang w:val="en-GB" w:eastAsia="ko-KR"/>
        </w:rPr>
        <w:t>power saving</w:t>
      </w:r>
      <w:r w:rsidR="0021707D">
        <w:rPr>
          <w:rFonts w:ascii="Times New Roman" w:eastAsiaTheme="minorEastAsia" w:hAnsi="Times New Roman"/>
          <w:kern w:val="0"/>
          <w:sz w:val="20"/>
          <w:szCs w:val="20"/>
          <w:lang w:val="en-GB" w:eastAsia="ko-KR"/>
        </w:rPr>
        <w:t xml:space="preserve"> UE </w:t>
      </w:r>
      <w:r>
        <w:rPr>
          <w:rFonts w:ascii="Times New Roman" w:eastAsiaTheme="minorEastAsia" w:hAnsi="Times New Roman"/>
          <w:kern w:val="0"/>
          <w:sz w:val="20"/>
          <w:szCs w:val="20"/>
          <w:lang w:val="en-GB" w:eastAsia="ko-KR"/>
        </w:rPr>
        <w:t xml:space="preserve">such as </w:t>
      </w:r>
      <w:r w:rsidR="0021707D">
        <w:rPr>
          <w:rFonts w:ascii="Times New Roman" w:eastAsiaTheme="minorEastAsia" w:hAnsi="Times New Roman"/>
          <w:kern w:val="0"/>
          <w:sz w:val="20"/>
          <w:szCs w:val="20"/>
          <w:lang w:val="en-GB" w:eastAsia="ko-KR"/>
        </w:rPr>
        <w:t xml:space="preserve">traffic model, channel model (not clearly </w:t>
      </w:r>
      <w:r w:rsidR="003116A8">
        <w:rPr>
          <w:rFonts w:ascii="Times New Roman" w:eastAsiaTheme="minorEastAsia" w:hAnsi="Times New Roman"/>
          <w:kern w:val="0"/>
          <w:sz w:val="20"/>
          <w:szCs w:val="20"/>
          <w:lang w:val="en-GB" w:eastAsia="ko-KR"/>
        </w:rPr>
        <w:t>described in</w:t>
      </w:r>
      <w:r w:rsidR="0021707D">
        <w:rPr>
          <w:rFonts w:ascii="Times New Roman" w:eastAsiaTheme="minorEastAsia" w:hAnsi="Times New Roman"/>
          <w:kern w:val="0"/>
          <w:sz w:val="20"/>
          <w:szCs w:val="20"/>
          <w:lang w:val="en-GB" w:eastAsia="ko-KR"/>
        </w:rPr>
        <w:t xml:space="preserve"> TR 37.885) </w:t>
      </w:r>
    </w:p>
    <w:p w:rsidR="00DF4A6A" w:rsidRDefault="003B3216" w:rsidP="00DF4A6A">
      <w:pPr>
        <w:pStyle w:val="afd"/>
        <w:numPr>
          <w:ilvl w:val="0"/>
          <w:numId w:val="23"/>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Physical layer aspect</w:t>
      </w:r>
      <w:r w:rsidR="00305857">
        <w:rPr>
          <w:rFonts w:ascii="Times New Roman" w:eastAsiaTheme="minorEastAsia" w:hAnsi="Times New Roman"/>
          <w:kern w:val="0"/>
          <w:sz w:val="20"/>
          <w:szCs w:val="20"/>
          <w:lang w:val="en-GB" w:eastAsia="ko-KR"/>
        </w:rPr>
        <w:t>s</w:t>
      </w:r>
      <w:r>
        <w:rPr>
          <w:rFonts w:ascii="Times New Roman" w:eastAsiaTheme="minorEastAsia" w:hAnsi="Times New Roman"/>
          <w:kern w:val="0"/>
          <w:sz w:val="20"/>
          <w:szCs w:val="20"/>
          <w:lang w:val="en-GB" w:eastAsia="ko-KR"/>
        </w:rPr>
        <w:t xml:space="preserve"> on resource allocation </w:t>
      </w:r>
      <w:r w:rsidR="002D5645">
        <w:rPr>
          <w:rFonts w:ascii="Times New Roman" w:eastAsiaTheme="minorEastAsia" w:hAnsi="Times New Roman"/>
          <w:kern w:val="0"/>
          <w:sz w:val="20"/>
          <w:szCs w:val="20"/>
          <w:lang w:val="en-GB" w:eastAsia="ko-KR"/>
        </w:rPr>
        <w:t>to reduce</w:t>
      </w:r>
      <w:r>
        <w:rPr>
          <w:rFonts w:ascii="Times New Roman" w:eastAsiaTheme="minorEastAsia" w:hAnsi="Times New Roman"/>
          <w:kern w:val="0"/>
          <w:sz w:val="20"/>
          <w:szCs w:val="20"/>
          <w:lang w:val="en-GB" w:eastAsia="ko-KR"/>
        </w:rPr>
        <w:t xml:space="preserve"> </w:t>
      </w:r>
      <w:r w:rsidR="002D5645">
        <w:rPr>
          <w:rFonts w:ascii="Times New Roman" w:eastAsiaTheme="minorEastAsia" w:hAnsi="Times New Roman"/>
          <w:kern w:val="0"/>
          <w:sz w:val="20"/>
          <w:szCs w:val="20"/>
          <w:lang w:val="en-GB" w:eastAsia="ko-KR"/>
        </w:rPr>
        <w:t xml:space="preserve">UE’s </w:t>
      </w:r>
      <w:r>
        <w:rPr>
          <w:rFonts w:ascii="Times New Roman" w:eastAsiaTheme="minorEastAsia" w:hAnsi="Times New Roman"/>
          <w:kern w:val="0"/>
          <w:sz w:val="20"/>
          <w:szCs w:val="20"/>
          <w:lang w:val="en-GB" w:eastAsia="ko-KR"/>
        </w:rPr>
        <w:t xml:space="preserve">power </w:t>
      </w:r>
      <w:r w:rsidR="00DF4A6A">
        <w:rPr>
          <w:rFonts w:ascii="Times New Roman" w:eastAsiaTheme="minorEastAsia" w:hAnsi="Times New Roman"/>
          <w:kern w:val="0"/>
          <w:sz w:val="20"/>
          <w:szCs w:val="20"/>
          <w:lang w:val="en-GB" w:eastAsia="ko-KR"/>
        </w:rPr>
        <w:t>con</w:t>
      </w:r>
      <w:r w:rsidR="002D5645">
        <w:rPr>
          <w:rFonts w:ascii="Times New Roman" w:eastAsiaTheme="minorEastAsia" w:hAnsi="Times New Roman"/>
          <w:kern w:val="0"/>
          <w:sz w:val="20"/>
          <w:szCs w:val="20"/>
          <w:lang w:val="en-GB" w:eastAsia="ko-KR"/>
        </w:rPr>
        <w:t>sumption</w:t>
      </w:r>
    </w:p>
    <w:p w:rsidR="003B3216" w:rsidRDefault="003B3216" w:rsidP="00C14334">
      <w:pPr>
        <w:pStyle w:val="afd"/>
        <w:numPr>
          <w:ilvl w:val="0"/>
          <w:numId w:val="23"/>
        </w:numPr>
        <w:ind w:leftChars="0"/>
        <w:rPr>
          <w:rFonts w:ascii="Times New Roman" w:eastAsiaTheme="minorEastAsia" w:hAnsi="Times New Roman"/>
          <w:kern w:val="0"/>
          <w:sz w:val="20"/>
          <w:szCs w:val="20"/>
          <w:lang w:val="en-GB" w:eastAsia="ko-KR"/>
        </w:rPr>
      </w:pPr>
      <w:r w:rsidRPr="003B3216">
        <w:rPr>
          <w:rFonts w:ascii="Times New Roman" w:eastAsiaTheme="minorEastAsia" w:hAnsi="Times New Roman"/>
          <w:kern w:val="0"/>
          <w:sz w:val="20"/>
          <w:szCs w:val="20"/>
          <w:lang w:val="en-GB" w:eastAsia="ko-KR"/>
        </w:rPr>
        <w:t xml:space="preserve">Study feasibility and benefit of </w:t>
      </w:r>
      <w:r>
        <w:rPr>
          <w:rFonts w:ascii="Times New Roman" w:eastAsiaTheme="minorEastAsia" w:hAnsi="Times New Roman"/>
          <w:kern w:val="0"/>
          <w:sz w:val="20"/>
          <w:szCs w:val="20"/>
          <w:lang w:val="en-GB" w:eastAsia="ko-KR"/>
        </w:rPr>
        <w:t xml:space="preserve">mode 2 </w:t>
      </w:r>
      <w:r w:rsidRPr="003B3216">
        <w:rPr>
          <w:rFonts w:ascii="Times New Roman" w:eastAsiaTheme="minorEastAsia" w:hAnsi="Times New Roman"/>
          <w:kern w:val="0"/>
          <w:sz w:val="20"/>
          <w:szCs w:val="20"/>
          <w:lang w:val="en-GB" w:eastAsia="ko-KR"/>
        </w:rPr>
        <w:t>enhancement</w:t>
      </w:r>
      <w:r w:rsidR="002D5645">
        <w:rPr>
          <w:rFonts w:ascii="Times New Roman" w:eastAsiaTheme="minorEastAsia" w:hAnsi="Times New Roman"/>
          <w:kern w:val="0"/>
          <w:sz w:val="20"/>
          <w:szCs w:val="20"/>
          <w:lang w:val="en-GB" w:eastAsia="ko-KR"/>
        </w:rPr>
        <w:t>(s)</w:t>
      </w:r>
      <w:r w:rsidRPr="003B3216">
        <w:rPr>
          <w:rFonts w:ascii="Times New Roman" w:eastAsiaTheme="minorEastAsia" w:hAnsi="Times New Roman"/>
          <w:kern w:val="0"/>
          <w:sz w:val="20"/>
          <w:szCs w:val="20"/>
          <w:lang w:val="en-GB" w:eastAsia="ko-KR"/>
        </w:rPr>
        <w:t xml:space="preserve"> for enhanced </w:t>
      </w:r>
      <w:r>
        <w:rPr>
          <w:rFonts w:ascii="Times New Roman" w:eastAsiaTheme="minorEastAsia" w:hAnsi="Times New Roman"/>
          <w:kern w:val="0"/>
          <w:sz w:val="20"/>
          <w:szCs w:val="20"/>
          <w:lang w:val="en-GB" w:eastAsia="ko-KR"/>
        </w:rPr>
        <w:t>reliability and reduced latency from physical layer aspect</w:t>
      </w:r>
      <w:r w:rsidR="00305857">
        <w:rPr>
          <w:rFonts w:ascii="Times New Roman" w:eastAsiaTheme="minorEastAsia" w:hAnsi="Times New Roman"/>
          <w:kern w:val="0"/>
          <w:sz w:val="20"/>
          <w:szCs w:val="20"/>
          <w:lang w:val="en-GB" w:eastAsia="ko-KR"/>
        </w:rPr>
        <w:t>s</w:t>
      </w:r>
      <w:r w:rsidR="00C14334">
        <w:rPr>
          <w:rFonts w:ascii="Times New Roman" w:eastAsiaTheme="minorEastAsia" w:hAnsi="Times New Roman"/>
          <w:kern w:val="0"/>
          <w:sz w:val="20"/>
          <w:szCs w:val="20"/>
          <w:lang w:val="en-GB" w:eastAsia="ko-KR"/>
        </w:rPr>
        <w:t xml:space="preserve">, and </w:t>
      </w:r>
      <w:r w:rsidR="00C14334" w:rsidRPr="00C14334">
        <w:rPr>
          <w:rFonts w:ascii="Times New Roman" w:eastAsiaTheme="minorEastAsia" w:hAnsi="Times New Roman"/>
          <w:kern w:val="0"/>
          <w:sz w:val="20"/>
          <w:szCs w:val="20"/>
          <w:lang w:val="en-GB" w:eastAsia="ko-KR"/>
        </w:rPr>
        <w:t>specify the identified solution if deemed f</w:t>
      </w:r>
      <w:r w:rsidR="00C14334">
        <w:rPr>
          <w:rFonts w:ascii="Times New Roman" w:eastAsiaTheme="minorEastAsia" w:hAnsi="Times New Roman"/>
          <w:kern w:val="0"/>
          <w:sz w:val="20"/>
          <w:szCs w:val="20"/>
          <w:lang w:val="en-GB" w:eastAsia="ko-KR"/>
        </w:rPr>
        <w:t>easible and beneficial</w:t>
      </w:r>
    </w:p>
    <w:p w:rsidR="00C14334" w:rsidRDefault="00C14334" w:rsidP="00C14334">
      <w:pPr>
        <w:pStyle w:val="afd"/>
        <w:numPr>
          <w:ilvl w:val="1"/>
          <w:numId w:val="23"/>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Conclusion on the feasibility and benefit of solution</w:t>
      </w:r>
      <w:r w:rsidR="002D5645">
        <w:rPr>
          <w:rFonts w:ascii="Times New Roman" w:eastAsiaTheme="minorEastAsia" w:hAnsi="Times New Roman"/>
          <w:kern w:val="0"/>
          <w:sz w:val="20"/>
          <w:szCs w:val="20"/>
          <w:lang w:val="en-GB" w:eastAsia="ko-KR"/>
        </w:rPr>
        <w:t>(s)</w:t>
      </w:r>
      <w:r>
        <w:rPr>
          <w:rFonts w:ascii="Times New Roman" w:eastAsiaTheme="minorEastAsia" w:hAnsi="Times New Roman"/>
          <w:kern w:val="0"/>
          <w:sz w:val="20"/>
          <w:szCs w:val="20"/>
          <w:lang w:val="en-GB" w:eastAsia="ko-KR"/>
        </w:rPr>
        <w:t xml:space="preserve"> for inter-UE coordination </w:t>
      </w:r>
    </w:p>
    <w:p w:rsidR="00DF4A6A" w:rsidRDefault="00DF4A6A" w:rsidP="004D3835">
      <w:pPr>
        <w:rPr>
          <w:rFonts w:eastAsia="MS Gothic"/>
          <w:lang w:eastAsia="ja-JP"/>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lang w:eastAsia="ja-JP"/>
        </w:rPr>
      </w:pPr>
      <w:r>
        <w:rPr>
          <w:lang w:eastAsia="ja-JP"/>
        </w:rPr>
        <w:t>2.2.2</w:t>
      </w:r>
      <w:r>
        <w:rPr>
          <w:lang w:eastAsia="ja-JP"/>
        </w:rPr>
        <w:tab/>
        <w:t xml:space="preserve">Remaining Open issues </w:t>
      </w:r>
    </w:p>
    <w:p w:rsidR="002D5645" w:rsidRPr="00DF4A6A" w:rsidRDefault="002D5645" w:rsidP="002D5645">
      <w:pPr>
        <w:rPr>
          <w:rFonts w:eastAsiaTheme="minorEastAsia"/>
          <w:lang w:eastAsia="ko-KR"/>
        </w:rPr>
      </w:pPr>
      <w:r>
        <w:rPr>
          <w:rFonts w:eastAsiaTheme="minorEastAsia"/>
          <w:lang w:eastAsia="ko-KR"/>
        </w:rPr>
        <w:t xml:space="preserve">No TUs were assigned to RAN2, and the remaining open issues are as follows: </w:t>
      </w:r>
    </w:p>
    <w:p w:rsidR="002D5645" w:rsidRDefault="002D5645" w:rsidP="002D5645">
      <w:pPr>
        <w:pStyle w:val="afd"/>
        <w:numPr>
          <w:ilvl w:val="0"/>
          <w:numId w:val="23"/>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Protocol layer aspects on resource allocation to reduce UE’s power consumption</w:t>
      </w:r>
    </w:p>
    <w:p w:rsidR="002D5645" w:rsidRDefault="002D5645" w:rsidP="002D5645">
      <w:pPr>
        <w:pStyle w:val="afd"/>
        <w:numPr>
          <w:ilvl w:val="0"/>
          <w:numId w:val="23"/>
        </w:numPr>
        <w:ind w:leftChars="0"/>
        <w:rPr>
          <w:rFonts w:ascii="Times New Roman" w:eastAsiaTheme="minorEastAsia" w:hAnsi="Times New Roman"/>
          <w:kern w:val="0"/>
          <w:sz w:val="20"/>
          <w:szCs w:val="20"/>
          <w:lang w:val="en-GB" w:eastAsia="ko-KR"/>
        </w:rPr>
      </w:pPr>
      <w:r w:rsidRPr="003B3216">
        <w:rPr>
          <w:rFonts w:ascii="Times New Roman" w:eastAsiaTheme="minorEastAsia" w:hAnsi="Times New Roman"/>
          <w:kern w:val="0"/>
          <w:sz w:val="20"/>
          <w:szCs w:val="20"/>
          <w:lang w:val="en-GB" w:eastAsia="ko-KR"/>
        </w:rPr>
        <w:t xml:space="preserve">Study feasibility and benefit of </w:t>
      </w:r>
      <w:r>
        <w:rPr>
          <w:rFonts w:ascii="Times New Roman" w:eastAsiaTheme="minorEastAsia" w:hAnsi="Times New Roman"/>
          <w:kern w:val="0"/>
          <w:sz w:val="20"/>
          <w:szCs w:val="20"/>
          <w:lang w:val="en-GB" w:eastAsia="ko-KR"/>
        </w:rPr>
        <w:t xml:space="preserve">mode 2 </w:t>
      </w:r>
      <w:r w:rsidRPr="003B3216">
        <w:rPr>
          <w:rFonts w:ascii="Times New Roman" w:eastAsiaTheme="minorEastAsia" w:hAnsi="Times New Roman"/>
          <w:kern w:val="0"/>
          <w:sz w:val="20"/>
          <w:szCs w:val="20"/>
          <w:lang w:val="en-GB" w:eastAsia="ko-KR"/>
        </w:rPr>
        <w:t>enhancement</w:t>
      </w:r>
      <w:r>
        <w:rPr>
          <w:rFonts w:ascii="Times New Roman" w:eastAsiaTheme="minorEastAsia" w:hAnsi="Times New Roman"/>
          <w:kern w:val="0"/>
          <w:sz w:val="20"/>
          <w:szCs w:val="20"/>
          <w:lang w:val="en-GB" w:eastAsia="ko-KR"/>
        </w:rPr>
        <w:t>(s)</w:t>
      </w:r>
      <w:r w:rsidRPr="003B3216">
        <w:rPr>
          <w:rFonts w:ascii="Times New Roman" w:eastAsiaTheme="minorEastAsia" w:hAnsi="Times New Roman"/>
          <w:kern w:val="0"/>
          <w:sz w:val="20"/>
          <w:szCs w:val="20"/>
          <w:lang w:val="en-GB" w:eastAsia="ko-KR"/>
        </w:rPr>
        <w:t xml:space="preserve"> for enhanced </w:t>
      </w:r>
      <w:r>
        <w:rPr>
          <w:rFonts w:ascii="Times New Roman" w:eastAsiaTheme="minorEastAsia" w:hAnsi="Times New Roman"/>
          <w:kern w:val="0"/>
          <w:sz w:val="20"/>
          <w:szCs w:val="20"/>
          <w:lang w:val="en-GB" w:eastAsia="ko-KR"/>
        </w:rPr>
        <w:t xml:space="preserve">reliability and reduced latency from protocol layer aspects, and </w:t>
      </w:r>
      <w:r w:rsidRPr="00C14334">
        <w:rPr>
          <w:rFonts w:ascii="Times New Roman" w:eastAsiaTheme="minorEastAsia" w:hAnsi="Times New Roman"/>
          <w:kern w:val="0"/>
          <w:sz w:val="20"/>
          <w:szCs w:val="20"/>
          <w:lang w:val="en-GB" w:eastAsia="ko-KR"/>
        </w:rPr>
        <w:t>specify the identified solution if deemed f</w:t>
      </w:r>
      <w:r>
        <w:rPr>
          <w:rFonts w:ascii="Times New Roman" w:eastAsiaTheme="minorEastAsia" w:hAnsi="Times New Roman"/>
          <w:kern w:val="0"/>
          <w:sz w:val="20"/>
          <w:szCs w:val="20"/>
          <w:lang w:val="en-GB" w:eastAsia="ko-KR"/>
        </w:rPr>
        <w:t>easible and beneficial</w:t>
      </w:r>
    </w:p>
    <w:p w:rsidR="002D5645" w:rsidRDefault="001B688F" w:rsidP="001B688F">
      <w:pPr>
        <w:pStyle w:val="afd"/>
        <w:numPr>
          <w:ilvl w:val="0"/>
          <w:numId w:val="23"/>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Protocol layer aspects on s</w:t>
      </w:r>
      <w:r w:rsidRPr="001B688F">
        <w:rPr>
          <w:rFonts w:ascii="Times New Roman" w:eastAsiaTheme="minorEastAsia" w:hAnsi="Times New Roman"/>
          <w:kern w:val="0"/>
          <w:sz w:val="20"/>
          <w:szCs w:val="20"/>
          <w:lang w:val="en-GB" w:eastAsia="ko-KR"/>
        </w:rPr>
        <w:t>idelink DRX for broadcast, groupcast, and unicast</w:t>
      </w:r>
    </w:p>
    <w:p w:rsidR="001B688F" w:rsidRDefault="001B688F" w:rsidP="001B688F">
      <w:pPr>
        <w:pStyle w:val="afd"/>
        <w:numPr>
          <w:ilvl w:val="0"/>
          <w:numId w:val="23"/>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M</w:t>
      </w:r>
      <w:r w:rsidRPr="001B688F">
        <w:rPr>
          <w:rFonts w:ascii="Times New Roman" w:eastAsiaTheme="minorEastAsia" w:hAnsi="Times New Roman"/>
          <w:kern w:val="0"/>
          <w:sz w:val="20"/>
          <w:szCs w:val="20"/>
          <w:lang w:val="en-GB" w:eastAsia="ko-KR"/>
        </w:rPr>
        <w:t>echanism to ensure sidelink operation can be confined to a predetermined geographic area(s) for a given frequency range within non-ITS bands</w:t>
      </w:r>
    </w:p>
    <w:p w:rsidR="002D5645" w:rsidRPr="002D5645" w:rsidRDefault="002D5645" w:rsidP="002D5645">
      <w:pPr>
        <w:rPr>
          <w:rFonts w:eastAsia="MS Gothic"/>
          <w:lang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lang w:eastAsia="ja-JP"/>
        </w:rPr>
      </w:pPr>
      <w:r>
        <w:rPr>
          <w:lang w:eastAsia="ja-JP"/>
        </w:rPr>
        <w:t>2.4.2</w:t>
      </w:r>
      <w:r>
        <w:rPr>
          <w:lang w:eastAsia="ja-JP"/>
        </w:rPr>
        <w:tab/>
        <w:t>Remaining Open issues</w:t>
      </w:r>
    </w:p>
    <w:p w:rsidR="001B688F" w:rsidRPr="00DF4A6A" w:rsidRDefault="001B688F" w:rsidP="001B688F">
      <w:pPr>
        <w:rPr>
          <w:rFonts w:eastAsiaTheme="minorEastAsia"/>
          <w:lang w:eastAsia="ko-KR"/>
        </w:rPr>
      </w:pPr>
      <w:r>
        <w:rPr>
          <w:rFonts w:eastAsiaTheme="minorEastAsia"/>
          <w:lang w:eastAsia="ko-KR"/>
        </w:rPr>
        <w:t xml:space="preserve">No TUs were assigned to RAN4, and the remaining open issues are as follows: </w:t>
      </w:r>
    </w:p>
    <w:p w:rsidR="001B688F" w:rsidRDefault="001B688F" w:rsidP="001B688F">
      <w:pPr>
        <w:pStyle w:val="afd"/>
        <w:numPr>
          <w:ilvl w:val="0"/>
          <w:numId w:val="23"/>
        </w:numPr>
        <w:ind w:leftChars="0"/>
        <w:rPr>
          <w:rFonts w:ascii="Times New Roman" w:eastAsiaTheme="minorEastAsia" w:hAnsi="Times New Roman"/>
          <w:kern w:val="0"/>
          <w:sz w:val="20"/>
          <w:szCs w:val="20"/>
          <w:lang w:val="en-GB" w:eastAsia="ko-KR"/>
        </w:rPr>
      </w:pPr>
      <w:r w:rsidRPr="001B688F">
        <w:rPr>
          <w:rFonts w:ascii="Times New Roman" w:eastAsiaTheme="minorEastAsia" w:hAnsi="Times New Roman"/>
          <w:kern w:val="0"/>
          <w:sz w:val="20"/>
          <w:szCs w:val="20"/>
          <w:lang w:val="en-GB" w:eastAsia="ko-KR"/>
        </w:rPr>
        <w:t>Support of new sidelink frequency bands for single-carrier operations</w:t>
      </w:r>
    </w:p>
    <w:p w:rsidR="001B688F" w:rsidRDefault="001B688F" w:rsidP="001B688F">
      <w:pPr>
        <w:pStyle w:val="afd"/>
        <w:numPr>
          <w:ilvl w:val="0"/>
          <w:numId w:val="23"/>
        </w:numPr>
        <w:ind w:leftChars="0"/>
        <w:rPr>
          <w:rFonts w:ascii="Times New Roman" w:eastAsiaTheme="minorEastAsia" w:hAnsi="Times New Roman"/>
          <w:kern w:val="0"/>
          <w:sz w:val="20"/>
          <w:szCs w:val="20"/>
          <w:lang w:val="en-GB" w:eastAsia="ko-KR"/>
        </w:rPr>
      </w:pPr>
      <w:r w:rsidRPr="001B688F">
        <w:rPr>
          <w:rFonts w:ascii="Times New Roman" w:eastAsiaTheme="minorEastAsia" w:hAnsi="Times New Roman"/>
          <w:kern w:val="0"/>
          <w:sz w:val="20"/>
          <w:szCs w:val="20"/>
          <w:lang w:val="en-GB" w:eastAsia="ko-KR"/>
        </w:rPr>
        <w:t>UE Tx and Rx RF requirement for the new features introduced in this WI</w:t>
      </w:r>
    </w:p>
    <w:p w:rsidR="001B688F" w:rsidRDefault="001B688F" w:rsidP="001B688F">
      <w:pPr>
        <w:pStyle w:val="afd"/>
        <w:numPr>
          <w:ilvl w:val="0"/>
          <w:numId w:val="23"/>
        </w:numPr>
        <w:ind w:leftChars="0"/>
        <w:rPr>
          <w:rFonts w:ascii="Times New Roman" w:eastAsiaTheme="minorEastAsia" w:hAnsi="Times New Roman"/>
          <w:kern w:val="0"/>
          <w:sz w:val="20"/>
          <w:szCs w:val="20"/>
          <w:lang w:val="en-GB" w:eastAsia="ko-KR"/>
        </w:rPr>
      </w:pPr>
      <w:r w:rsidRPr="001B688F">
        <w:rPr>
          <w:rFonts w:ascii="Times New Roman" w:eastAsiaTheme="minorEastAsia" w:hAnsi="Times New Roman"/>
          <w:kern w:val="0"/>
          <w:sz w:val="20"/>
          <w:szCs w:val="20"/>
          <w:lang w:val="en-GB" w:eastAsia="ko-KR"/>
        </w:rPr>
        <w:t>UE RRM core requirement for the new features introduced in this WI</w:t>
      </w:r>
    </w:p>
    <w:p w:rsidR="00F026EA" w:rsidRPr="00F026EA" w:rsidRDefault="00F026EA" w:rsidP="00F026EA">
      <w:pPr>
        <w:pStyle w:val="afd"/>
        <w:numPr>
          <w:ilvl w:val="0"/>
          <w:numId w:val="23"/>
        </w:numPr>
        <w:ind w:leftChars="0"/>
        <w:rPr>
          <w:rFonts w:ascii="Times New Roman" w:eastAsiaTheme="minorEastAsia" w:hAnsi="Times New Roman"/>
          <w:kern w:val="0"/>
          <w:sz w:val="20"/>
          <w:szCs w:val="20"/>
          <w:lang w:val="en-GB" w:eastAsia="ko-KR"/>
        </w:rPr>
      </w:pPr>
      <w:bookmarkStart w:id="0" w:name="_GoBack"/>
      <w:bookmarkEnd w:id="0"/>
      <w:r w:rsidRPr="00F026EA">
        <w:rPr>
          <w:rFonts w:ascii="Times New Roman" w:eastAsiaTheme="minorEastAsia" w:hAnsi="Times New Roman"/>
          <w:kern w:val="0"/>
          <w:sz w:val="20"/>
          <w:szCs w:val="20"/>
          <w:lang w:val="en-GB" w:eastAsia="ko-KR"/>
        </w:rPr>
        <w:t>UE demodulation performance requirements</w:t>
      </w:r>
    </w:p>
    <w:p w:rsidR="00F026EA" w:rsidRPr="00F026EA" w:rsidRDefault="00F026EA" w:rsidP="00F026EA">
      <w:pPr>
        <w:pStyle w:val="afd"/>
        <w:numPr>
          <w:ilvl w:val="0"/>
          <w:numId w:val="23"/>
        </w:numPr>
        <w:ind w:leftChars="0"/>
        <w:rPr>
          <w:rFonts w:ascii="Times New Roman" w:eastAsiaTheme="minorEastAsia" w:hAnsi="Times New Roman"/>
          <w:kern w:val="0"/>
          <w:sz w:val="20"/>
          <w:szCs w:val="20"/>
          <w:lang w:val="en-GB" w:eastAsia="ko-KR"/>
        </w:rPr>
      </w:pPr>
      <w:r w:rsidRPr="00F026EA">
        <w:rPr>
          <w:rFonts w:ascii="Times New Roman" w:eastAsiaTheme="minorEastAsia" w:hAnsi="Times New Roman"/>
          <w:kern w:val="0"/>
          <w:sz w:val="20"/>
          <w:szCs w:val="20"/>
          <w:lang w:val="en-GB" w:eastAsia="ko-KR"/>
        </w:rPr>
        <w:t>UE RRM performance requirements</w:t>
      </w:r>
    </w:p>
    <w:p w:rsidR="001B688F" w:rsidRPr="001B688F" w:rsidRDefault="001B688F" w:rsidP="001B688F">
      <w:pPr>
        <w:rPr>
          <w:rFonts w:eastAsiaTheme="minorEastAsia"/>
          <w:lang w:eastAsia="ko-KR"/>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6F1B41" w:rsidRPr="002C0370" w:rsidRDefault="006F1B41" w:rsidP="006F1B41">
      <w:pPr>
        <w:rPr>
          <w:rFonts w:eastAsiaTheme="minorEastAsia"/>
          <w:b/>
          <w:u w:val="single"/>
          <w:lang w:eastAsia="ko-KR"/>
        </w:rPr>
      </w:pPr>
      <w:r w:rsidRPr="002C0370">
        <w:rPr>
          <w:rFonts w:eastAsiaTheme="minorEastAsia"/>
          <w:b/>
          <w:u w:val="single"/>
          <w:lang w:eastAsia="ko-KR"/>
        </w:rPr>
        <w:t>RAN1#</w:t>
      </w:r>
      <w:r>
        <w:rPr>
          <w:rFonts w:eastAsiaTheme="minorEastAsia"/>
          <w:b/>
          <w:u w:val="single"/>
          <w:lang w:eastAsia="ko-KR"/>
        </w:rPr>
        <w:t>102-e</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R1-2005254</w:t>
      </w:r>
      <w:r w:rsidRPr="006F1B41">
        <w:rPr>
          <w:rFonts w:ascii="Arial" w:eastAsia="Yu Mincho" w:hAnsi="Arial" w:cs="Arial"/>
          <w:bCs/>
          <w:lang w:val="en-US" w:eastAsia="ja-JP"/>
        </w:rPr>
        <w:tab/>
        <w:t>Sidelink evaluation methodology update for power saving</w:t>
      </w:r>
      <w:r w:rsidRPr="006F1B41">
        <w:rPr>
          <w:rFonts w:ascii="Arial" w:eastAsia="Yu Mincho" w:hAnsi="Arial" w:cs="Arial"/>
          <w:bCs/>
          <w:lang w:val="en-US" w:eastAsia="ja-JP"/>
        </w:rPr>
        <w:tab/>
        <w:t>Huawei, HiSilicon</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R1-2005255</w:t>
      </w:r>
      <w:r w:rsidRPr="006F1B41">
        <w:rPr>
          <w:rFonts w:ascii="Arial" w:eastAsia="Yu Mincho" w:hAnsi="Arial" w:cs="Arial"/>
          <w:bCs/>
          <w:lang w:val="en-US" w:eastAsia="ja-JP"/>
        </w:rPr>
        <w:tab/>
        <w:t>Inter-UE coordination in sidelink resource allocation</w:t>
      </w:r>
      <w:r w:rsidRPr="006F1B41">
        <w:rPr>
          <w:rFonts w:ascii="Arial" w:eastAsia="Yu Mincho" w:hAnsi="Arial" w:cs="Arial"/>
          <w:bCs/>
          <w:lang w:val="en-US" w:eastAsia="ja-JP"/>
        </w:rPr>
        <w:tab/>
        <w:t>Huawei, HiSilicon</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R1-2005275</w:t>
      </w:r>
      <w:r w:rsidRPr="006F1B41">
        <w:rPr>
          <w:rFonts w:ascii="Arial" w:eastAsia="Yu Mincho" w:hAnsi="Arial" w:cs="Arial"/>
          <w:bCs/>
          <w:lang w:val="en-US" w:eastAsia="ja-JP"/>
        </w:rPr>
        <w:tab/>
        <w:t>Sidelink resource allocation for Power saving</w:t>
      </w:r>
      <w:r w:rsidRPr="006F1B41">
        <w:rPr>
          <w:rFonts w:ascii="Arial" w:eastAsia="Yu Mincho" w:hAnsi="Arial" w:cs="Arial"/>
          <w:bCs/>
          <w:lang w:val="en-US" w:eastAsia="ja-JP"/>
        </w:rPr>
        <w:tab/>
        <w:t>Lenovo, Motorola Mobility</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R1-2005276</w:t>
      </w:r>
      <w:r w:rsidRPr="006F1B41">
        <w:rPr>
          <w:rFonts w:ascii="Arial" w:eastAsia="Yu Mincho" w:hAnsi="Arial" w:cs="Arial"/>
          <w:bCs/>
          <w:lang w:val="en-US" w:eastAsia="ja-JP"/>
        </w:rPr>
        <w:tab/>
        <w:t>Sidelink resource allocation for Reliability enhancement</w:t>
      </w:r>
      <w:r w:rsidRPr="006F1B41">
        <w:rPr>
          <w:rFonts w:ascii="Arial" w:eastAsia="Yu Mincho" w:hAnsi="Arial" w:cs="Arial"/>
          <w:bCs/>
          <w:lang w:val="en-US" w:eastAsia="ja-JP"/>
        </w:rPr>
        <w:tab/>
        <w:t>Lenovo, Motorola Mobility</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R1-2005295</w:t>
      </w:r>
      <w:r w:rsidRPr="006F1B41">
        <w:rPr>
          <w:rFonts w:ascii="Arial" w:eastAsia="Yu Mincho" w:hAnsi="Arial" w:cs="Arial"/>
          <w:bCs/>
          <w:lang w:val="en-US" w:eastAsia="ja-JP"/>
        </w:rPr>
        <w:tab/>
        <w:t>Power consumption reduction for sidelink resource allocation</w:t>
      </w:r>
      <w:r w:rsidRPr="006F1B41">
        <w:rPr>
          <w:rFonts w:ascii="Arial" w:eastAsia="Yu Mincho" w:hAnsi="Arial" w:cs="Arial"/>
          <w:bCs/>
          <w:lang w:val="en-US" w:eastAsia="ja-JP"/>
        </w:rPr>
        <w:tab/>
        <w:t>FUTUREWEI</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R1-2005296</w:t>
      </w:r>
      <w:r w:rsidRPr="006F1B41">
        <w:rPr>
          <w:rFonts w:ascii="Arial" w:eastAsia="Yu Mincho" w:hAnsi="Arial" w:cs="Arial"/>
          <w:bCs/>
          <w:lang w:val="en-US" w:eastAsia="ja-JP"/>
        </w:rPr>
        <w:tab/>
        <w:t>Views on resource allocation enhancements for sidelink communication</w:t>
      </w:r>
      <w:r w:rsidRPr="006F1B41">
        <w:rPr>
          <w:rFonts w:ascii="Arial" w:eastAsia="Yu Mincho" w:hAnsi="Arial" w:cs="Arial"/>
          <w:bCs/>
          <w:lang w:val="en-US" w:eastAsia="ja-JP"/>
        </w:rPr>
        <w:tab/>
        <w:t>FUTUREWEI</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R1-2005309</w:t>
      </w:r>
      <w:r w:rsidRPr="006F1B41">
        <w:rPr>
          <w:rFonts w:ascii="Arial" w:eastAsia="Yu Mincho" w:hAnsi="Arial" w:cs="Arial"/>
          <w:bCs/>
          <w:lang w:val="en-US" w:eastAsia="ja-JP"/>
        </w:rPr>
        <w:tab/>
        <w:t>Analysis on sidelink evaluation methodology</w:t>
      </w:r>
      <w:r w:rsidRPr="006F1B41">
        <w:rPr>
          <w:rFonts w:ascii="Arial" w:eastAsia="Yu Mincho" w:hAnsi="Arial" w:cs="Arial"/>
          <w:bCs/>
          <w:lang w:val="en-US" w:eastAsia="ja-JP"/>
        </w:rPr>
        <w:tab/>
        <w:t>ZTE, Sanechips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R1-2005310</w:t>
      </w:r>
      <w:r w:rsidRPr="006F1B41">
        <w:rPr>
          <w:rFonts w:ascii="Arial" w:eastAsia="Yu Mincho" w:hAnsi="Arial" w:cs="Arial"/>
          <w:bCs/>
          <w:lang w:val="en-US" w:eastAsia="ja-JP"/>
        </w:rPr>
        <w:tab/>
        <w:t>Discussion on resource allocation for power saving</w:t>
      </w:r>
      <w:r w:rsidRPr="006F1B41">
        <w:rPr>
          <w:rFonts w:ascii="Arial" w:eastAsia="Yu Mincho" w:hAnsi="Arial" w:cs="Arial"/>
          <w:bCs/>
          <w:lang w:val="en-US" w:eastAsia="ja-JP"/>
        </w:rPr>
        <w:tab/>
        <w:t>ZTE, Sanechips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R1-2005402</w:t>
      </w:r>
      <w:r w:rsidRPr="006F1B41">
        <w:rPr>
          <w:rFonts w:ascii="Arial" w:eastAsia="Yu Mincho" w:hAnsi="Arial" w:cs="Arial"/>
          <w:bCs/>
          <w:lang w:val="en-US" w:eastAsia="ja-JP"/>
        </w:rPr>
        <w:tab/>
        <w:t>Discussion on sidelink evaluation methodology</w:t>
      </w:r>
      <w:r w:rsidRPr="006F1B41">
        <w:rPr>
          <w:rFonts w:ascii="Arial" w:eastAsia="Yu Mincho" w:hAnsi="Arial" w:cs="Arial"/>
          <w:bCs/>
          <w:lang w:val="en-US" w:eastAsia="ja-JP"/>
        </w:rPr>
        <w:tab/>
        <w:t>vivo</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R1-2005403</w:t>
      </w:r>
      <w:r w:rsidRPr="006F1B41">
        <w:rPr>
          <w:rFonts w:ascii="Arial" w:eastAsia="Yu Mincho" w:hAnsi="Arial" w:cs="Arial"/>
          <w:bCs/>
          <w:lang w:val="en-US" w:eastAsia="ja-JP"/>
        </w:rPr>
        <w:tab/>
        <w:t>Resource allocation for sidelink power saving</w:t>
      </w:r>
      <w:r w:rsidRPr="006F1B41">
        <w:rPr>
          <w:rFonts w:ascii="Arial" w:eastAsia="Yu Mincho" w:hAnsi="Arial" w:cs="Arial"/>
          <w:bCs/>
          <w:lang w:val="en-US" w:eastAsia="ja-JP"/>
        </w:rPr>
        <w:tab/>
        <w:t>vivo</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R1-2005404</w:t>
      </w:r>
      <w:r w:rsidRPr="006F1B41">
        <w:rPr>
          <w:rFonts w:ascii="Arial" w:eastAsia="Yu Mincho" w:hAnsi="Arial" w:cs="Arial"/>
          <w:bCs/>
          <w:lang w:val="en-US" w:eastAsia="ja-JP"/>
        </w:rPr>
        <w:tab/>
        <w:t>Discussion on mode-2 enhancements</w:t>
      </w:r>
      <w:r w:rsidRPr="006F1B41">
        <w:rPr>
          <w:rFonts w:ascii="Arial" w:eastAsia="Yu Mincho" w:hAnsi="Arial" w:cs="Arial"/>
          <w:bCs/>
          <w:lang w:val="en-US" w:eastAsia="ja-JP"/>
        </w:rPr>
        <w:tab/>
        <w:t>vivo</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R1-2005405</w:t>
      </w:r>
      <w:r w:rsidRPr="006F1B41">
        <w:rPr>
          <w:rFonts w:ascii="Arial" w:eastAsia="Yu Mincho" w:hAnsi="Arial" w:cs="Arial"/>
          <w:bCs/>
          <w:lang w:val="en-US" w:eastAsia="ja-JP"/>
        </w:rPr>
        <w:tab/>
        <w:t>Discussion on sidelink DRX</w:t>
      </w:r>
      <w:r w:rsidRPr="006F1B41">
        <w:rPr>
          <w:rFonts w:ascii="Arial" w:eastAsia="Yu Mincho" w:hAnsi="Arial" w:cs="Arial"/>
          <w:bCs/>
          <w:lang w:val="en-US" w:eastAsia="ja-JP"/>
        </w:rPr>
        <w:tab/>
        <w:t>vivo</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R1-2005499</w:t>
      </w:r>
      <w:r w:rsidRPr="006F1B41">
        <w:rPr>
          <w:rFonts w:ascii="Arial" w:eastAsia="Yu Mincho" w:hAnsi="Arial" w:cs="Arial"/>
          <w:bCs/>
          <w:lang w:val="en-US" w:eastAsia="ja-JP"/>
        </w:rPr>
        <w:tab/>
        <w:t>Discussion of sidelink evaluation methodology update for power saving</w:t>
      </w:r>
      <w:r w:rsidRPr="006F1B41">
        <w:rPr>
          <w:rFonts w:ascii="Arial" w:eastAsia="Yu Mincho" w:hAnsi="Arial" w:cs="Arial"/>
          <w:bCs/>
          <w:lang w:val="en-US" w:eastAsia="ja-JP"/>
        </w:rPr>
        <w:tab/>
        <w:t>Nokia, Nokia Shanghai Bell</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R1-2005500</w:t>
      </w:r>
      <w:r w:rsidRPr="006F1B41">
        <w:rPr>
          <w:rFonts w:ascii="Arial" w:eastAsia="Yu Mincho" w:hAnsi="Arial" w:cs="Arial"/>
          <w:bCs/>
          <w:lang w:val="en-US" w:eastAsia="ja-JP"/>
        </w:rPr>
        <w:tab/>
        <w:t>Discussion of sidelink resource allocation for power saving</w:t>
      </w:r>
      <w:r w:rsidRPr="006F1B41">
        <w:rPr>
          <w:rFonts w:ascii="Arial" w:eastAsia="Yu Mincho" w:hAnsi="Arial" w:cs="Arial"/>
          <w:bCs/>
          <w:lang w:val="en-US" w:eastAsia="ja-JP"/>
        </w:rPr>
        <w:tab/>
        <w:t>Nokia, Nokia Shanghai Bell</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R1-2005501</w:t>
      </w:r>
      <w:r w:rsidRPr="006F1B41">
        <w:rPr>
          <w:rFonts w:ascii="Arial" w:eastAsia="Yu Mincho" w:hAnsi="Arial" w:cs="Arial"/>
          <w:bCs/>
          <w:lang w:val="en-US" w:eastAsia="ja-JP"/>
        </w:rPr>
        <w:tab/>
        <w:t>Discussion of sidelink resource allocation mode 2 enhancements</w:t>
      </w:r>
      <w:r w:rsidRPr="006F1B41">
        <w:rPr>
          <w:rFonts w:ascii="Arial" w:eastAsia="Yu Mincho" w:hAnsi="Arial" w:cs="Arial"/>
          <w:bCs/>
          <w:lang w:val="en-US" w:eastAsia="ja-JP"/>
        </w:rPr>
        <w:tab/>
        <w:t>Nokia, Nokia Shanghai Bell</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R1-2005537</w:t>
      </w:r>
      <w:r w:rsidRPr="006F1B41">
        <w:rPr>
          <w:rFonts w:ascii="Arial" w:eastAsia="Yu Mincho" w:hAnsi="Arial" w:cs="Arial"/>
          <w:bCs/>
          <w:lang w:val="en-US" w:eastAsia="ja-JP"/>
        </w:rPr>
        <w:tab/>
        <w:t>Resource Allocation Enhancements for Mode 2</w:t>
      </w:r>
      <w:r w:rsidRPr="006F1B41">
        <w:rPr>
          <w:rFonts w:ascii="Arial" w:eastAsia="Yu Mincho" w:hAnsi="Arial" w:cs="Arial"/>
          <w:bCs/>
          <w:lang w:val="en-US" w:eastAsia="ja-JP"/>
        </w:rPr>
        <w:tab/>
        <w:t>Fraunhofer HHI, Fraunhofer IIS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R1-2005545</w:t>
      </w:r>
      <w:r w:rsidRPr="006F1B41">
        <w:rPr>
          <w:rFonts w:ascii="Arial" w:eastAsia="Yu Mincho" w:hAnsi="Arial" w:cs="Arial"/>
          <w:bCs/>
          <w:lang w:val="en-US" w:eastAsia="ja-JP"/>
        </w:rPr>
        <w:tab/>
        <w:t>Considerations on partial sensing in NR-V2X</w:t>
      </w:r>
      <w:r w:rsidRPr="006F1B41">
        <w:rPr>
          <w:rFonts w:ascii="Arial" w:eastAsia="Yu Mincho" w:hAnsi="Arial" w:cs="Arial"/>
          <w:bCs/>
          <w:lang w:val="en-US" w:eastAsia="ja-JP"/>
        </w:rPr>
        <w:tab/>
        <w:t>Fujitsu</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R1-2005546</w:t>
      </w:r>
      <w:r w:rsidRPr="006F1B41">
        <w:rPr>
          <w:rFonts w:ascii="Arial" w:eastAsia="Yu Mincho" w:hAnsi="Arial" w:cs="Arial"/>
          <w:bCs/>
          <w:lang w:val="en-US" w:eastAsia="ja-JP"/>
        </w:rPr>
        <w:tab/>
        <w:t>Considerations on inter-UE coordination for mode 2 enhancements</w:t>
      </w:r>
      <w:r w:rsidRPr="006F1B41">
        <w:rPr>
          <w:rFonts w:ascii="Arial" w:eastAsia="Yu Mincho" w:hAnsi="Arial" w:cs="Arial"/>
          <w:bCs/>
          <w:lang w:val="en-US" w:eastAsia="ja-JP"/>
        </w:rPr>
        <w:tab/>
        <w:t>Fujitsu</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R1-2005587</w:t>
      </w:r>
      <w:r w:rsidRPr="006F1B41">
        <w:rPr>
          <w:rFonts w:ascii="Arial" w:eastAsia="Yu Mincho" w:hAnsi="Arial" w:cs="Arial"/>
          <w:bCs/>
          <w:lang w:val="en-US" w:eastAsia="ja-JP"/>
        </w:rPr>
        <w:tab/>
        <w:t>Resource allocation for power saving</w:t>
      </w:r>
      <w:r w:rsidRPr="006F1B41">
        <w:rPr>
          <w:rFonts w:ascii="Arial" w:eastAsia="Yu Mincho" w:hAnsi="Arial" w:cs="Arial"/>
          <w:bCs/>
          <w:lang w:val="en-US" w:eastAsia="ja-JP"/>
        </w:rPr>
        <w:tab/>
        <w:t>Sony</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R1-2005588</w:t>
      </w:r>
      <w:r w:rsidRPr="006F1B41">
        <w:rPr>
          <w:rFonts w:ascii="Arial" w:eastAsia="Yu Mincho" w:hAnsi="Arial" w:cs="Arial"/>
          <w:bCs/>
          <w:lang w:val="en-US" w:eastAsia="ja-JP"/>
        </w:rPr>
        <w:tab/>
        <w:t>High-level concepts for mode 2 enhancements</w:t>
      </w:r>
      <w:r w:rsidRPr="006F1B41">
        <w:rPr>
          <w:rFonts w:ascii="Arial" w:eastAsia="Yu Mincho" w:hAnsi="Arial" w:cs="Arial"/>
          <w:bCs/>
          <w:lang w:val="en-US" w:eastAsia="ja-JP"/>
        </w:rPr>
        <w:tab/>
        <w:t>Sony</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R1-2005595</w:t>
      </w:r>
      <w:r w:rsidRPr="006F1B41">
        <w:rPr>
          <w:rFonts w:ascii="Arial" w:eastAsia="Yu Mincho" w:hAnsi="Arial" w:cs="Arial"/>
          <w:bCs/>
          <w:lang w:val="en-US" w:eastAsia="ja-JP"/>
        </w:rPr>
        <w:tab/>
        <w:t>Sidelink evaluation updates for V2X</w:t>
      </w:r>
      <w:r w:rsidRPr="006F1B41">
        <w:rPr>
          <w:rFonts w:ascii="Arial" w:eastAsia="Yu Mincho" w:hAnsi="Arial" w:cs="Arial"/>
          <w:bCs/>
          <w:lang w:val="en-US" w:eastAsia="ja-JP"/>
        </w:rPr>
        <w:tab/>
        <w:t>FUTUREWEI</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R1-2005610</w:t>
      </w:r>
      <w:r w:rsidRPr="006F1B41">
        <w:rPr>
          <w:rFonts w:ascii="Arial" w:eastAsia="Yu Mincho" w:hAnsi="Arial" w:cs="Arial"/>
          <w:bCs/>
          <w:lang w:val="en-US" w:eastAsia="ja-JP"/>
        </w:rPr>
        <w:tab/>
        <w:t>Discussion on sidelink evaluation methodology for power saving</w:t>
      </w:r>
      <w:r w:rsidRPr="006F1B41">
        <w:rPr>
          <w:rFonts w:ascii="Arial" w:eastAsia="Yu Mincho" w:hAnsi="Arial" w:cs="Arial"/>
          <w:bCs/>
          <w:lang w:val="en-US" w:eastAsia="ja-JP"/>
        </w:rPr>
        <w:tab/>
        <w:t>ITRI</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R1-2005611</w:t>
      </w:r>
      <w:r w:rsidRPr="006F1B41">
        <w:rPr>
          <w:rFonts w:ascii="Arial" w:eastAsia="Yu Mincho" w:hAnsi="Arial" w:cs="Arial"/>
          <w:bCs/>
          <w:lang w:val="en-US" w:eastAsia="ja-JP"/>
        </w:rPr>
        <w:tab/>
        <w:t>Discussion on enhancement for NR V2X</w:t>
      </w:r>
      <w:r w:rsidRPr="006F1B41">
        <w:rPr>
          <w:rFonts w:ascii="Arial" w:eastAsia="Yu Mincho" w:hAnsi="Arial" w:cs="Arial"/>
          <w:bCs/>
          <w:lang w:val="en-US" w:eastAsia="ja-JP"/>
        </w:rPr>
        <w:tab/>
        <w:t>ITRI</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R1-2005612</w:t>
      </w:r>
      <w:r w:rsidRPr="006F1B41">
        <w:rPr>
          <w:rFonts w:ascii="Arial" w:eastAsia="Yu Mincho" w:hAnsi="Arial" w:cs="Arial"/>
          <w:bCs/>
          <w:lang w:val="en-US" w:eastAsia="ja-JP"/>
        </w:rPr>
        <w:tab/>
        <w:t>Considerations on Mode 2 Latency Enhancement</w:t>
      </w:r>
      <w:r w:rsidRPr="006F1B41">
        <w:rPr>
          <w:rFonts w:ascii="Arial" w:eastAsia="Yu Mincho" w:hAnsi="Arial" w:cs="Arial"/>
          <w:bCs/>
          <w:lang w:val="en-US" w:eastAsia="ja-JP"/>
        </w:rPr>
        <w:tab/>
        <w:t>ITRI</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lastRenderedPageBreak/>
        <w:t>R1-2005613</w:t>
      </w:r>
      <w:r w:rsidRPr="006F1B41">
        <w:rPr>
          <w:rFonts w:ascii="Arial" w:eastAsia="Yu Mincho" w:hAnsi="Arial" w:cs="Arial"/>
          <w:bCs/>
          <w:lang w:val="en-US" w:eastAsia="ja-JP"/>
        </w:rPr>
        <w:tab/>
        <w:t>Discussion on collaboration among sidelink UEs for mode-2 resource allocation</w:t>
      </w:r>
      <w:r w:rsidRPr="006F1B41">
        <w:rPr>
          <w:rFonts w:ascii="Arial" w:eastAsia="Yu Mincho" w:hAnsi="Arial" w:cs="Arial"/>
          <w:bCs/>
          <w:lang w:val="en-US" w:eastAsia="ja-JP"/>
        </w:rPr>
        <w:tab/>
        <w:t>ITRI</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R1-2005641</w:t>
      </w:r>
      <w:r w:rsidRPr="006F1B41">
        <w:rPr>
          <w:rFonts w:ascii="Arial" w:eastAsia="Yu Mincho" w:hAnsi="Arial" w:cs="Arial"/>
          <w:bCs/>
          <w:lang w:val="en-US" w:eastAsia="ja-JP"/>
        </w:rPr>
        <w:tab/>
        <w:t>Evaluation methodology for sidelink power saving</w:t>
      </w:r>
      <w:r w:rsidRPr="006F1B41">
        <w:rPr>
          <w:rFonts w:ascii="Arial" w:eastAsia="Yu Mincho" w:hAnsi="Arial" w:cs="Arial"/>
          <w:bCs/>
          <w:lang w:val="en-US" w:eastAsia="ja-JP"/>
        </w:rPr>
        <w:tab/>
        <w:t>MediaTek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R1-2005642</w:t>
      </w:r>
      <w:r w:rsidRPr="006F1B41">
        <w:rPr>
          <w:rFonts w:ascii="Arial" w:eastAsia="Yu Mincho" w:hAnsi="Arial" w:cs="Arial"/>
          <w:bCs/>
          <w:lang w:val="en-US" w:eastAsia="ja-JP"/>
        </w:rPr>
        <w:tab/>
        <w:t>Power saving techniques for sidelink</w:t>
      </w:r>
      <w:r w:rsidRPr="006F1B41">
        <w:rPr>
          <w:rFonts w:ascii="Arial" w:eastAsia="Yu Mincho" w:hAnsi="Arial" w:cs="Arial"/>
          <w:bCs/>
          <w:lang w:val="en-US" w:eastAsia="ja-JP"/>
        </w:rPr>
        <w:tab/>
        <w:t>MediaTek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R1-2005645</w:t>
      </w:r>
      <w:r w:rsidRPr="006F1B41">
        <w:rPr>
          <w:rFonts w:ascii="Arial" w:eastAsia="Yu Mincho" w:hAnsi="Arial" w:cs="Arial"/>
          <w:bCs/>
          <w:lang w:val="en-US" w:eastAsia="ja-JP"/>
        </w:rPr>
        <w:tab/>
        <w:t>Discussion on Mode 2 enhancements</w:t>
      </w:r>
      <w:r w:rsidRPr="006F1B41">
        <w:rPr>
          <w:rFonts w:ascii="Arial" w:eastAsia="Yu Mincho" w:hAnsi="Arial" w:cs="Arial"/>
          <w:bCs/>
          <w:lang w:val="en-US" w:eastAsia="ja-JP"/>
        </w:rPr>
        <w:tab/>
        <w:t>MediaTek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R1-2005690</w:t>
      </w:r>
      <w:r w:rsidRPr="006F1B41">
        <w:rPr>
          <w:rFonts w:ascii="Arial" w:eastAsia="Yu Mincho" w:hAnsi="Arial" w:cs="Arial"/>
          <w:bCs/>
          <w:lang w:val="en-US" w:eastAsia="ja-JP"/>
        </w:rPr>
        <w:tab/>
        <w:t>Discussion on evaluation methodology for sidelink enhancement</w:t>
      </w:r>
      <w:r w:rsidRPr="006F1B41">
        <w:rPr>
          <w:rFonts w:ascii="Arial" w:eastAsia="Yu Mincho" w:hAnsi="Arial" w:cs="Arial"/>
          <w:bCs/>
          <w:lang w:val="en-US" w:eastAsia="ja-JP"/>
        </w:rPr>
        <w:tab/>
        <w:t>CATT</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R1-2005691</w:t>
      </w:r>
      <w:r w:rsidRPr="006F1B41">
        <w:rPr>
          <w:rFonts w:ascii="Arial" w:eastAsia="Yu Mincho" w:hAnsi="Arial" w:cs="Arial"/>
          <w:bCs/>
          <w:lang w:val="en-US" w:eastAsia="ja-JP"/>
        </w:rPr>
        <w:tab/>
        <w:t>Discussion on resource allocation for power saving</w:t>
      </w:r>
      <w:r w:rsidRPr="006F1B41">
        <w:rPr>
          <w:rFonts w:ascii="Arial" w:eastAsia="Yu Mincho" w:hAnsi="Arial" w:cs="Arial"/>
          <w:bCs/>
          <w:lang w:val="en-US" w:eastAsia="ja-JP"/>
        </w:rPr>
        <w:tab/>
        <w:t>CATT</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R1-2005692</w:t>
      </w:r>
      <w:r w:rsidRPr="006F1B41">
        <w:rPr>
          <w:rFonts w:ascii="Arial" w:eastAsia="Yu Mincho" w:hAnsi="Arial" w:cs="Arial"/>
          <w:bCs/>
          <w:lang w:val="en-US" w:eastAsia="ja-JP"/>
        </w:rPr>
        <w:tab/>
        <w:t>Discussion on feasibility and benefits for mode 2 enhancements</w:t>
      </w:r>
      <w:r w:rsidRPr="006F1B41">
        <w:rPr>
          <w:rFonts w:ascii="Arial" w:eastAsia="Yu Mincho" w:hAnsi="Arial" w:cs="Arial"/>
          <w:bCs/>
          <w:lang w:val="en-US" w:eastAsia="ja-JP"/>
        </w:rPr>
        <w:tab/>
        <w:t>CATT</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R1-2005746</w:t>
      </w:r>
      <w:r w:rsidRPr="006F1B41">
        <w:rPr>
          <w:rFonts w:ascii="Arial" w:eastAsia="Yu Mincho" w:hAnsi="Arial" w:cs="Arial"/>
          <w:bCs/>
          <w:lang w:val="en-US" w:eastAsia="ja-JP"/>
        </w:rPr>
        <w:tab/>
        <w:t>Work plan for WI on NR sidelink enhancement</w:t>
      </w:r>
      <w:r w:rsidRPr="006F1B41">
        <w:rPr>
          <w:rFonts w:ascii="Arial" w:eastAsia="Yu Mincho" w:hAnsi="Arial" w:cs="Arial"/>
          <w:bCs/>
          <w:lang w:val="en-US" w:eastAsia="ja-JP"/>
        </w:rPr>
        <w:tab/>
        <w:t>LG Electronics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R1-2005747</w:t>
      </w:r>
      <w:r w:rsidRPr="006F1B41">
        <w:rPr>
          <w:rFonts w:ascii="Arial" w:eastAsia="Yu Mincho" w:hAnsi="Arial" w:cs="Arial"/>
          <w:bCs/>
          <w:lang w:val="en-US" w:eastAsia="ja-JP"/>
        </w:rPr>
        <w:tab/>
        <w:t>Discussion on sidelink evaluation methodology update for power saving</w:t>
      </w:r>
      <w:r w:rsidRPr="006F1B41">
        <w:rPr>
          <w:rFonts w:ascii="Arial" w:eastAsia="Yu Mincho" w:hAnsi="Arial" w:cs="Arial"/>
          <w:bCs/>
          <w:lang w:val="en-US" w:eastAsia="ja-JP"/>
        </w:rPr>
        <w:tab/>
        <w:t>LG Electronics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R1-2005748</w:t>
      </w:r>
      <w:r w:rsidRPr="006F1B41">
        <w:rPr>
          <w:rFonts w:ascii="Arial" w:eastAsia="Yu Mincho" w:hAnsi="Arial" w:cs="Arial"/>
          <w:bCs/>
          <w:lang w:val="en-US" w:eastAsia="ja-JP"/>
        </w:rPr>
        <w:tab/>
        <w:t>Discussion on resource allocation for power saving</w:t>
      </w:r>
      <w:r w:rsidRPr="006F1B41">
        <w:rPr>
          <w:rFonts w:ascii="Arial" w:eastAsia="Yu Mincho" w:hAnsi="Arial" w:cs="Arial"/>
          <w:bCs/>
          <w:lang w:val="en-US" w:eastAsia="ja-JP"/>
        </w:rPr>
        <w:tab/>
        <w:t>LG Electronics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R1-2005749</w:t>
      </w:r>
      <w:r w:rsidRPr="006F1B41">
        <w:rPr>
          <w:rFonts w:ascii="Arial" w:eastAsia="Yu Mincho" w:hAnsi="Arial" w:cs="Arial"/>
          <w:bCs/>
          <w:lang w:val="en-US" w:eastAsia="ja-JP"/>
        </w:rPr>
        <w:tab/>
        <w:t>Discussion on feasibility and benefits for mode 2 enhancements</w:t>
      </w:r>
      <w:r w:rsidRPr="006F1B41">
        <w:rPr>
          <w:rFonts w:ascii="Arial" w:eastAsia="Yu Mincho" w:hAnsi="Arial" w:cs="Arial"/>
          <w:bCs/>
          <w:lang w:val="en-US" w:eastAsia="ja-JP"/>
        </w:rPr>
        <w:tab/>
        <w:t>LG Electronics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R1-2005762</w:t>
      </w:r>
      <w:r w:rsidRPr="006F1B41">
        <w:rPr>
          <w:rFonts w:ascii="Arial" w:eastAsia="Yu Mincho" w:hAnsi="Arial" w:cs="Arial"/>
          <w:bCs/>
          <w:lang w:val="en-US" w:eastAsia="ja-JP"/>
        </w:rPr>
        <w:tab/>
        <w:t>Views on resource allocation for power saving</w:t>
      </w:r>
      <w:r w:rsidRPr="006F1B41">
        <w:rPr>
          <w:rFonts w:ascii="Arial" w:eastAsia="Yu Mincho" w:hAnsi="Arial" w:cs="Arial"/>
          <w:bCs/>
          <w:lang w:val="en-US" w:eastAsia="ja-JP"/>
        </w:rPr>
        <w:tab/>
        <w:t>NEC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R1-2005763</w:t>
      </w:r>
      <w:r w:rsidRPr="006F1B41">
        <w:rPr>
          <w:rFonts w:ascii="Arial" w:eastAsia="Yu Mincho" w:hAnsi="Arial" w:cs="Arial"/>
          <w:bCs/>
          <w:lang w:val="en-US" w:eastAsia="ja-JP"/>
        </w:rPr>
        <w:tab/>
        <w:t>Views on feasibility and benefits for mode 2 enhancements</w:t>
      </w:r>
      <w:r w:rsidRPr="006F1B41">
        <w:rPr>
          <w:rFonts w:ascii="Arial" w:eastAsia="Yu Mincho" w:hAnsi="Arial" w:cs="Arial"/>
          <w:bCs/>
          <w:lang w:val="en-US" w:eastAsia="ja-JP"/>
        </w:rPr>
        <w:tab/>
        <w:t>NEC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R1-2005774</w:t>
      </w:r>
      <w:r w:rsidRPr="006F1B41">
        <w:rPr>
          <w:rFonts w:ascii="Arial" w:eastAsia="Yu Mincho" w:hAnsi="Arial" w:cs="Arial"/>
          <w:bCs/>
          <w:lang w:val="en-US" w:eastAsia="ja-JP"/>
        </w:rPr>
        <w:tab/>
        <w:t>Feasibility and benefits for mode 2 enhancements</w:t>
      </w:r>
      <w:r w:rsidRPr="006F1B41">
        <w:rPr>
          <w:rFonts w:ascii="Arial" w:eastAsia="Yu Mincho" w:hAnsi="Arial" w:cs="Arial"/>
          <w:bCs/>
          <w:lang w:val="en-US" w:eastAsia="ja-JP"/>
        </w:rPr>
        <w:tab/>
        <w:t>TCL Communication Ltd.</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R1-2005838</w:t>
      </w:r>
      <w:r w:rsidRPr="006F1B41">
        <w:rPr>
          <w:rFonts w:ascii="Arial" w:eastAsia="Yu Mincho" w:hAnsi="Arial" w:cs="Arial"/>
          <w:bCs/>
          <w:lang w:val="en-US" w:eastAsia="ja-JP"/>
        </w:rPr>
        <w:tab/>
        <w:t>Discussion on sidelink evaluation methodology update for power saving</w:t>
      </w:r>
      <w:r w:rsidRPr="006F1B41">
        <w:rPr>
          <w:rFonts w:ascii="Arial" w:eastAsia="Yu Mincho" w:hAnsi="Arial" w:cs="Arial"/>
          <w:bCs/>
          <w:lang w:val="en-US" w:eastAsia="ja-JP"/>
        </w:rPr>
        <w:tab/>
        <w:t>Lenovo, Motorola Mobility</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R1-2005839</w:t>
      </w:r>
      <w:r w:rsidRPr="006F1B41">
        <w:rPr>
          <w:rFonts w:ascii="Arial" w:eastAsia="Yu Mincho" w:hAnsi="Arial" w:cs="Arial"/>
          <w:bCs/>
          <w:lang w:val="en-US" w:eastAsia="ja-JP"/>
        </w:rPr>
        <w:tab/>
        <w:t>Sidelink resource allocation for Power saving</w:t>
      </w:r>
      <w:r w:rsidRPr="006F1B41">
        <w:rPr>
          <w:rFonts w:ascii="Arial" w:eastAsia="Yu Mincho" w:hAnsi="Arial" w:cs="Arial"/>
          <w:bCs/>
          <w:lang w:val="en-US" w:eastAsia="ja-JP"/>
        </w:rPr>
        <w:tab/>
        <w:t>Lenovo, Motorola Mobility</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R1-2005840</w:t>
      </w:r>
      <w:r w:rsidRPr="006F1B41">
        <w:rPr>
          <w:rFonts w:ascii="Arial" w:eastAsia="Yu Mincho" w:hAnsi="Arial" w:cs="Arial"/>
          <w:bCs/>
          <w:lang w:val="en-US" w:eastAsia="ja-JP"/>
        </w:rPr>
        <w:tab/>
        <w:t>Sidelink resource allocation for Reliability enhancement</w:t>
      </w:r>
      <w:r w:rsidRPr="006F1B41">
        <w:rPr>
          <w:rFonts w:ascii="Arial" w:eastAsia="Yu Mincho" w:hAnsi="Arial" w:cs="Arial"/>
          <w:bCs/>
          <w:lang w:val="en-US" w:eastAsia="ja-JP"/>
        </w:rPr>
        <w:tab/>
        <w:t>Lenovo, Motorola Mobility</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R1-2005841</w:t>
      </w:r>
      <w:r w:rsidRPr="006F1B41">
        <w:rPr>
          <w:rFonts w:ascii="Arial" w:eastAsia="Yu Mincho" w:hAnsi="Arial" w:cs="Arial"/>
          <w:bCs/>
          <w:lang w:val="en-US" w:eastAsia="ja-JP"/>
        </w:rPr>
        <w:tab/>
        <w:t>Discussion on potential sidelink DRX impacts in RAN1</w:t>
      </w:r>
      <w:r w:rsidRPr="006F1B41">
        <w:rPr>
          <w:rFonts w:ascii="Arial" w:eastAsia="Yu Mincho" w:hAnsi="Arial" w:cs="Arial"/>
          <w:bCs/>
          <w:lang w:val="en-US" w:eastAsia="ja-JP"/>
        </w:rPr>
        <w:tab/>
        <w:t>Lenovo, Motorola Mobility</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R1-2005895</w:t>
      </w:r>
      <w:r w:rsidRPr="006F1B41">
        <w:rPr>
          <w:rFonts w:ascii="Arial" w:eastAsia="Yu Mincho" w:hAnsi="Arial" w:cs="Arial"/>
          <w:bCs/>
          <w:lang w:val="en-US" w:eastAsia="ja-JP"/>
        </w:rPr>
        <w:tab/>
        <w:t>Sidelink evaluation methodology update for UE power saving</w:t>
      </w:r>
      <w:r w:rsidRPr="006F1B41">
        <w:rPr>
          <w:rFonts w:ascii="Arial" w:eastAsia="Yu Mincho" w:hAnsi="Arial" w:cs="Arial"/>
          <w:bCs/>
          <w:lang w:val="en-US" w:eastAsia="ja-JP"/>
        </w:rPr>
        <w:tab/>
        <w:t>Intel Corporation</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R1-2005896</w:t>
      </w:r>
      <w:r w:rsidRPr="006F1B41">
        <w:rPr>
          <w:rFonts w:ascii="Arial" w:eastAsia="Yu Mincho" w:hAnsi="Arial" w:cs="Arial"/>
          <w:bCs/>
          <w:lang w:val="en-US" w:eastAsia="ja-JP"/>
        </w:rPr>
        <w:tab/>
        <w:t>Sidelink enhancements for UE power saving</w:t>
      </w:r>
      <w:r w:rsidRPr="006F1B41">
        <w:rPr>
          <w:rFonts w:ascii="Arial" w:eastAsia="Yu Mincho" w:hAnsi="Arial" w:cs="Arial"/>
          <w:bCs/>
          <w:lang w:val="en-US" w:eastAsia="ja-JP"/>
        </w:rPr>
        <w:tab/>
        <w:t>Intel Corporation</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R1-2005897</w:t>
      </w:r>
      <w:r w:rsidRPr="006F1B41">
        <w:rPr>
          <w:rFonts w:ascii="Arial" w:eastAsia="Yu Mincho" w:hAnsi="Arial" w:cs="Arial"/>
          <w:bCs/>
          <w:lang w:val="en-US" w:eastAsia="ja-JP"/>
        </w:rPr>
        <w:tab/>
        <w:t>On feasibility and benefits of sidelink enhancements targeting Mode 2 reliability and latency</w:t>
      </w:r>
      <w:r w:rsidRPr="006F1B41">
        <w:rPr>
          <w:rFonts w:ascii="Arial" w:eastAsia="Yu Mincho" w:hAnsi="Arial" w:cs="Arial"/>
          <w:bCs/>
          <w:lang w:val="en-US" w:eastAsia="ja-JP"/>
        </w:rPr>
        <w:tab/>
        <w:t>Intel Corporation</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R1-2005903</w:t>
      </w:r>
      <w:r w:rsidRPr="006F1B41">
        <w:rPr>
          <w:rFonts w:ascii="Arial" w:eastAsia="Yu Mincho" w:hAnsi="Arial" w:cs="Arial"/>
          <w:bCs/>
          <w:lang w:val="en-US" w:eastAsia="ja-JP"/>
        </w:rPr>
        <w:tab/>
        <w:t>Inter-UE coordination for enhanced resource allocation</w:t>
      </w:r>
      <w:r w:rsidRPr="006F1B41">
        <w:rPr>
          <w:rFonts w:ascii="Arial" w:eastAsia="Yu Mincho" w:hAnsi="Arial" w:cs="Arial"/>
          <w:bCs/>
          <w:lang w:val="en-US" w:eastAsia="ja-JP"/>
        </w:rPr>
        <w:tab/>
        <w:t>Mitsubishi Electric RCE</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R1-2005961</w:t>
      </w:r>
      <w:r w:rsidRPr="006F1B41">
        <w:rPr>
          <w:rFonts w:ascii="Arial" w:eastAsia="Yu Mincho" w:hAnsi="Arial" w:cs="Arial"/>
          <w:bCs/>
          <w:lang w:val="en-US" w:eastAsia="ja-JP"/>
        </w:rPr>
        <w:tab/>
        <w:t>Inter-UE coordination in mode-2</w:t>
      </w:r>
      <w:r w:rsidRPr="006F1B41">
        <w:rPr>
          <w:rFonts w:ascii="Arial" w:eastAsia="Yu Mincho" w:hAnsi="Arial" w:cs="Arial"/>
          <w:bCs/>
          <w:lang w:val="en-US" w:eastAsia="ja-JP"/>
        </w:rPr>
        <w:tab/>
        <w:t>ZTE, Sanechips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R1-2005962</w:t>
      </w:r>
      <w:r w:rsidRPr="006F1B41">
        <w:rPr>
          <w:rFonts w:ascii="Arial" w:eastAsia="Yu Mincho" w:hAnsi="Arial" w:cs="Arial"/>
          <w:bCs/>
          <w:lang w:val="en-US" w:eastAsia="ja-JP"/>
        </w:rPr>
        <w:tab/>
        <w:t>Potential impact of DRX enhancement to RAN1 discussion</w:t>
      </w:r>
      <w:r w:rsidRPr="006F1B41">
        <w:rPr>
          <w:rFonts w:ascii="Arial" w:eastAsia="Yu Mincho" w:hAnsi="Arial" w:cs="Arial"/>
          <w:bCs/>
          <w:lang w:val="en-US" w:eastAsia="ja-JP"/>
        </w:rPr>
        <w:tab/>
        <w:t>ZTE, Sanechips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R1-2006009</w:t>
      </w:r>
      <w:r w:rsidRPr="006F1B41">
        <w:rPr>
          <w:rFonts w:ascii="Arial" w:eastAsia="Yu Mincho" w:hAnsi="Arial" w:cs="Arial"/>
          <w:bCs/>
          <w:lang w:val="en-US" w:eastAsia="ja-JP"/>
        </w:rPr>
        <w:tab/>
        <w:t>Power saving mechanisms for NR SL</w:t>
      </w:r>
      <w:r w:rsidRPr="006F1B41">
        <w:rPr>
          <w:rFonts w:ascii="Arial" w:eastAsia="Yu Mincho" w:hAnsi="Arial" w:cs="Arial"/>
          <w:bCs/>
          <w:lang w:val="en-US" w:eastAsia="ja-JP"/>
        </w:rPr>
        <w:tab/>
        <w:t>OPPO</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R1-2006010</w:t>
      </w:r>
      <w:r w:rsidRPr="006F1B41">
        <w:rPr>
          <w:rFonts w:ascii="Arial" w:eastAsia="Yu Mincho" w:hAnsi="Arial" w:cs="Arial"/>
          <w:bCs/>
          <w:lang w:val="en-US" w:eastAsia="ja-JP"/>
        </w:rPr>
        <w:tab/>
        <w:t>Discussion on feasibility and benefits of mode 2 enhancements</w:t>
      </w:r>
      <w:r w:rsidRPr="006F1B41">
        <w:rPr>
          <w:rFonts w:ascii="Arial" w:eastAsia="Yu Mincho" w:hAnsi="Arial" w:cs="Arial"/>
          <w:bCs/>
          <w:lang w:val="en-US" w:eastAsia="ja-JP"/>
        </w:rPr>
        <w:tab/>
        <w:t>OPPO</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R1-2006011</w:t>
      </w:r>
      <w:r w:rsidRPr="006F1B41">
        <w:rPr>
          <w:rFonts w:ascii="Arial" w:eastAsia="Yu Mincho" w:hAnsi="Arial" w:cs="Arial"/>
          <w:bCs/>
          <w:lang w:val="en-US" w:eastAsia="ja-JP"/>
        </w:rPr>
        <w:tab/>
        <w:t>Inter-UE coordination in mode 2 of NR sidelink</w:t>
      </w:r>
      <w:r w:rsidRPr="006F1B41">
        <w:rPr>
          <w:rFonts w:ascii="Arial" w:eastAsia="Yu Mincho" w:hAnsi="Arial" w:cs="Arial"/>
          <w:bCs/>
          <w:lang w:val="en-US" w:eastAsia="ja-JP"/>
        </w:rPr>
        <w:tab/>
        <w:t>OPPO</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R1-2006012</w:t>
      </w:r>
      <w:r w:rsidRPr="006F1B41">
        <w:rPr>
          <w:rFonts w:ascii="Arial" w:eastAsia="Yu Mincho" w:hAnsi="Arial" w:cs="Arial"/>
          <w:bCs/>
          <w:lang w:val="en-US" w:eastAsia="ja-JP"/>
        </w:rPr>
        <w:tab/>
        <w:t>Discussion on evaluation methodology for SL power saving</w:t>
      </w:r>
      <w:r w:rsidRPr="006F1B41">
        <w:rPr>
          <w:rFonts w:ascii="Arial" w:eastAsia="Yu Mincho" w:hAnsi="Arial" w:cs="Arial"/>
          <w:bCs/>
          <w:lang w:val="en-US" w:eastAsia="ja-JP"/>
        </w:rPr>
        <w:tab/>
        <w:t>OPPO</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R1-2006167</w:t>
      </w:r>
      <w:r w:rsidRPr="006F1B41">
        <w:rPr>
          <w:rFonts w:ascii="Arial" w:eastAsia="Yu Mincho" w:hAnsi="Arial" w:cs="Arial"/>
          <w:bCs/>
          <w:lang w:val="en-US" w:eastAsia="ja-JP"/>
        </w:rPr>
        <w:tab/>
        <w:t>On Sidelink Enhacement Work Item</w:t>
      </w:r>
      <w:r w:rsidRPr="006F1B41">
        <w:rPr>
          <w:rFonts w:ascii="Arial" w:eastAsia="Yu Mincho" w:hAnsi="Arial" w:cs="Arial"/>
          <w:bCs/>
          <w:lang w:val="en-US" w:eastAsia="ja-JP"/>
        </w:rPr>
        <w:tab/>
        <w:t>Samsung</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R1-2006168</w:t>
      </w:r>
      <w:r w:rsidRPr="006F1B41">
        <w:rPr>
          <w:rFonts w:ascii="Arial" w:eastAsia="Yu Mincho" w:hAnsi="Arial" w:cs="Arial"/>
          <w:bCs/>
          <w:lang w:val="en-US" w:eastAsia="ja-JP"/>
        </w:rPr>
        <w:tab/>
        <w:t>On Sidelink Evaluation Methodology Updates for Power Saving</w:t>
      </w:r>
      <w:r w:rsidRPr="006F1B41">
        <w:rPr>
          <w:rFonts w:ascii="Arial" w:eastAsia="Yu Mincho" w:hAnsi="Arial" w:cs="Arial"/>
          <w:bCs/>
          <w:lang w:val="en-US" w:eastAsia="ja-JP"/>
        </w:rPr>
        <w:tab/>
        <w:t>Samsung</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R1-2006169</w:t>
      </w:r>
      <w:r w:rsidRPr="006F1B41">
        <w:rPr>
          <w:rFonts w:ascii="Arial" w:eastAsia="Yu Mincho" w:hAnsi="Arial" w:cs="Arial"/>
          <w:bCs/>
          <w:lang w:val="en-US" w:eastAsia="ja-JP"/>
        </w:rPr>
        <w:tab/>
        <w:t>On Resource Allocation Enhacements</w:t>
      </w:r>
      <w:r w:rsidRPr="006F1B41">
        <w:rPr>
          <w:rFonts w:ascii="Arial" w:eastAsia="Yu Mincho" w:hAnsi="Arial" w:cs="Arial"/>
          <w:bCs/>
          <w:lang w:val="en-US" w:eastAsia="ja-JP"/>
        </w:rPr>
        <w:tab/>
        <w:t>Samsung</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R1-2006170</w:t>
      </w:r>
      <w:r w:rsidRPr="006F1B41">
        <w:rPr>
          <w:rFonts w:ascii="Arial" w:eastAsia="Yu Mincho" w:hAnsi="Arial" w:cs="Arial"/>
          <w:bCs/>
          <w:lang w:val="en-US" w:eastAsia="ja-JP"/>
        </w:rPr>
        <w:tab/>
        <w:t>On Resource Allocation for Power Saving</w:t>
      </w:r>
      <w:r w:rsidRPr="006F1B41">
        <w:rPr>
          <w:rFonts w:ascii="Arial" w:eastAsia="Yu Mincho" w:hAnsi="Arial" w:cs="Arial"/>
          <w:bCs/>
          <w:lang w:val="en-US" w:eastAsia="ja-JP"/>
        </w:rPr>
        <w:tab/>
        <w:t>Samsung</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R1-2006171</w:t>
      </w:r>
      <w:r w:rsidRPr="006F1B41">
        <w:rPr>
          <w:rFonts w:ascii="Arial" w:eastAsia="Yu Mincho" w:hAnsi="Arial" w:cs="Arial"/>
          <w:bCs/>
          <w:lang w:val="en-US" w:eastAsia="ja-JP"/>
        </w:rPr>
        <w:tab/>
        <w:t>On Feasibility and Benefits for Mode2 Enhancements</w:t>
      </w:r>
      <w:r w:rsidRPr="006F1B41">
        <w:rPr>
          <w:rFonts w:ascii="Arial" w:eastAsia="Yu Mincho" w:hAnsi="Arial" w:cs="Arial"/>
          <w:bCs/>
          <w:lang w:val="en-US" w:eastAsia="ja-JP"/>
        </w:rPr>
        <w:tab/>
        <w:t>Samsung</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R1-2006172</w:t>
      </w:r>
      <w:r w:rsidRPr="006F1B41">
        <w:rPr>
          <w:rFonts w:ascii="Arial" w:eastAsia="Yu Mincho" w:hAnsi="Arial" w:cs="Arial"/>
          <w:bCs/>
          <w:lang w:val="en-US" w:eastAsia="ja-JP"/>
        </w:rPr>
        <w:tab/>
        <w:t>On Sidelink Issues and RAN1 Impacts</w:t>
      </w:r>
      <w:r w:rsidRPr="006F1B41">
        <w:rPr>
          <w:rFonts w:ascii="Arial" w:eastAsia="Yu Mincho" w:hAnsi="Arial" w:cs="Arial"/>
          <w:bCs/>
          <w:lang w:val="en-US" w:eastAsia="ja-JP"/>
        </w:rPr>
        <w:tab/>
        <w:t>Samsung</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R1-2006182</w:t>
      </w:r>
      <w:r w:rsidRPr="006F1B41">
        <w:rPr>
          <w:rFonts w:ascii="Arial" w:eastAsia="Yu Mincho" w:hAnsi="Arial" w:cs="Arial"/>
          <w:bCs/>
          <w:lang w:val="en-US" w:eastAsia="ja-JP"/>
        </w:rPr>
        <w:tab/>
        <w:t>V2X Channel Model Updates for Pedestrians</w:t>
      </w:r>
      <w:r w:rsidRPr="006F1B41">
        <w:rPr>
          <w:rFonts w:ascii="Arial" w:eastAsia="Yu Mincho" w:hAnsi="Arial" w:cs="Arial"/>
          <w:bCs/>
          <w:lang w:val="en-US" w:eastAsia="ja-JP"/>
        </w:rPr>
        <w:tab/>
        <w:t>InterDigital,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R1-2006183</w:t>
      </w:r>
      <w:r w:rsidRPr="006F1B41">
        <w:rPr>
          <w:rFonts w:ascii="Arial" w:eastAsia="Yu Mincho" w:hAnsi="Arial" w:cs="Arial"/>
          <w:bCs/>
          <w:lang w:val="en-US" w:eastAsia="ja-JP"/>
        </w:rPr>
        <w:tab/>
        <w:t>Sidelink resource allocation for power saving</w:t>
      </w:r>
      <w:r w:rsidRPr="006F1B41">
        <w:rPr>
          <w:rFonts w:ascii="Arial" w:eastAsia="Yu Mincho" w:hAnsi="Arial" w:cs="Arial"/>
          <w:bCs/>
          <w:lang w:val="en-US" w:eastAsia="ja-JP"/>
        </w:rPr>
        <w:tab/>
        <w:t>InterDigital,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R1-2006184</w:t>
      </w:r>
      <w:r w:rsidRPr="006F1B41">
        <w:rPr>
          <w:rFonts w:ascii="Arial" w:eastAsia="Yu Mincho" w:hAnsi="Arial" w:cs="Arial"/>
          <w:bCs/>
          <w:lang w:val="en-US" w:eastAsia="ja-JP"/>
        </w:rPr>
        <w:tab/>
        <w:t>NR SL Mode 2 enhancement for reliability improvement</w:t>
      </w:r>
      <w:r w:rsidRPr="006F1B41">
        <w:rPr>
          <w:rFonts w:ascii="Arial" w:eastAsia="Yu Mincho" w:hAnsi="Arial" w:cs="Arial"/>
          <w:bCs/>
          <w:lang w:val="en-US" w:eastAsia="ja-JP"/>
        </w:rPr>
        <w:tab/>
        <w:t>InterDigital,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R1-2006230</w:t>
      </w:r>
      <w:r w:rsidRPr="006F1B41">
        <w:rPr>
          <w:rFonts w:ascii="Arial" w:eastAsia="Yu Mincho" w:hAnsi="Arial" w:cs="Arial"/>
          <w:bCs/>
          <w:lang w:val="en-US" w:eastAsia="ja-JP"/>
        </w:rPr>
        <w:tab/>
        <w:t>Discussion on resource allocation for power saving</w:t>
      </w:r>
      <w:r w:rsidRPr="006F1B41">
        <w:rPr>
          <w:rFonts w:ascii="Arial" w:eastAsia="Yu Mincho" w:hAnsi="Arial" w:cs="Arial"/>
          <w:bCs/>
          <w:lang w:val="en-US" w:eastAsia="ja-JP"/>
        </w:rPr>
        <w:tab/>
        <w:t>CMCC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R1-2006231</w:t>
      </w:r>
      <w:r w:rsidRPr="006F1B41">
        <w:rPr>
          <w:rFonts w:ascii="Arial" w:eastAsia="Yu Mincho" w:hAnsi="Arial" w:cs="Arial"/>
          <w:bCs/>
          <w:lang w:val="en-US" w:eastAsia="ja-JP"/>
        </w:rPr>
        <w:tab/>
        <w:t>Discussion on reliability and latency enhancements for mode-2 resource  allocation</w:t>
      </w:r>
      <w:r w:rsidRPr="006F1B41">
        <w:rPr>
          <w:rFonts w:ascii="Arial" w:eastAsia="Yu Mincho" w:hAnsi="Arial" w:cs="Arial"/>
          <w:bCs/>
          <w:lang w:val="en-US" w:eastAsia="ja-JP"/>
        </w:rPr>
        <w:tab/>
        <w:t>CMCC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R1-2006266</w:t>
      </w:r>
      <w:r w:rsidRPr="006F1B41">
        <w:rPr>
          <w:rFonts w:ascii="Arial" w:eastAsia="Yu Mincho" w:hAnsi="Arial" w:cs="Arial"/>
          <w:bCs/>
          <w:lang w:val="en-US" w:eastAsia="ja-JP"/>
        </w:rPr>
        <w:tab/>
        <w:t>Sidelink evaluation methodology for power saving</w:t>
      </w:r>
      <w:r w:rsidRPr="006F1B41">
        <w:rPr>
          <w:rFonts w:ascii="Arial" w:eastAsia="Yu Mincho" w:hAnsi="Arial" w:cs="Arial"/>
          <w:bCs/>
          <w:lang w:val="en-US" w:eastAsia="ja-JP"/>
        </w:rPr>
        <w:tab/>
        <w:t>Spreadtrum Communications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R1-2006267</w:t>
      </w:r>
      <w:r w:rsidRPr="006F1B41">
        <w:rPr>
          <w:rFonts w:ascii="Arial" w:eastAsia="Yu Mincho" w:hAnsi="Arial" w:cs="Arial"/>
          <w:bCs/>
          <w:lang w:val="en-US" w:eastAsia="ja-JP"/>
        </w:rPr>
        <w:tab/>
        <w:t>Discussion on sidelink resource allocation for power saving</w:t>
      </w:r>
      <w:r w:rsidRPr="006F1B41">
        <w:rPr>
          <w:rFonts w:ascii="Arial" w:eastAsia="Yu Mincho" w:hAnsi="Arial" w:cs="Arial"/>
          <w:bCs/>
          <w:lang w:val="en-US" w:eastAsia="ja-JP"/>
        </w:rPr>
        <w:tab/>
        <w:t>Spreadtrum Communications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R1-2006268</w:t>
      </w:r>
      <w:r w:rsidRPr="006F1B41">
        <w:rPr>
          <w:rFonts w:ascii="Arial" w:eastAsia="Yu Mincho" w:hAnsi="Arial" w:cs="Arial"/>
          <w:bCs/>
          <w:lang w:val="en-US" w:eastAsia="ja-JP"/>
        </w:rPr>
        <w:tab/>
        <w:t>Discussion on feasibility and benefit of mode 2 enhancements</w:t>
      </w:r>
      <w:r w:rsidRPr="006F1B41">
        <w:rPr>
          <w:rFonts w:ascii="Arial" w:eastAsia="Yu Mincho" w:hAnsi="Arial" w:cs="Arial"/>
          <w:bCs/>
          <w:lang w:val="en-US" w:eastAsia="ja-JP"/>
        </w:rPr>
        <w:tab/>
        <w:t>Spreadtrum Communications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R1-2006401</w:t>
      </w:r>
      <w:r w:rsidRPr="006F1B41">
        <w:rPr>
          <w:rFonts w:ascii="Arial" w:eastAsia="Yu Mincho" w:hAnsi="Arial" w:cs="Arial"/>
          <w:bCs/>
          <w:lang w:val="en-US" w:eastAsia="ja-JP"/>
        </w:rPr>
        <w:tab/>
        <w:t>Sidelink resource allocation to reduce power consumption</w:t>
      </w:r>
      <w:r w:rsidRPr="006F1B41">
        <w:rPr>
          <w:rFonts w:ascii="Arial" w:eastAsia="Yu Mincho" w:hAnsi="Arial" w:cs="Arial"/>
          <w:bCs/>
          <w:lang w:val="en-US" w:eastAsia="ja-JP"/>
        </w:rPr>
        <w:tab/>
        <w:t>Huawei, HiSilicon</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R1-2006402</w:t>
      </w:r>
      <w:r w:rsidRPr="006F1B41">
        <w:rPr>
          <w:rFonts w:ascii="Arial" w:eastAsia="Yu Mincho" w:hAnsi="Arial" w:cs="Arial"/>
          <w:bCs/>
          <w:lang w:val="en-US" w:eastAsia="ja-JP"/>
        </w:rPr>
        <w:tab/>
        <w:t>Physical layer impacts of sidelink DRX</w:t>
      </w:r>
      <w:r w:rsidRPr="006F1B41">
        <w:rPr>
          <w:rFonts w:ascii="Arial" w:eastAsia="Yu Mincho" w:hAnsi="Arial" w:cs="Arial"/>
          <w:bCs/>
          <w:lang w:val="en-US" w:eastAsia="ja-JP"/>
        </w:rPr>
        <w:tab/>
        <w:t>Huawei, HiSilicon</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R1-2006443</w:t>
      </w:r>
      <w:r w:rsidRPr="006F1B41">
        <w:rPr>
          <w:rFonts w:ascii="Arial" w:eastAsia="Yu Mincho" w:hAnsi="Arial" w:cs="Arial"/>
          <w:bCs/>
          <w:lang w:val="en-US" w:eastAsia="ja-JP"/>
        </w:rPr>
        <w:tab/>
        <w:t>Evaluation assumptions and methodology for power saving</w:t>
      </w:r>
      <w:r w:rsidRPr="006F1B41">
        <w:rPr>
          <w:rFonts w:ascii="Arial" w:eastAsia="Yu Mincho" w:hAnsi="Arial" w:cs="Arial"/>
          <w:bCs/>
          <w:lang w:val="en-US" w:eastAsia="ja-JP"/>
        </w:rPr>
        <w:tab/>
        <w:t>Ericsson</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R1-2006444</w:t>
      </w:r>
      <w:r w:rsidRPr="006F1B41">
        <w:rPr>
          <w:rFonts w:ascii="Arial" w:eastAsia="Yu Mincho" w:hAnsi="Arial" w:cs="Arial"/>
          <w:bCs/>
          <w:lang w:val="en-US" w:eastAsia="ja-JP"/>
        </w:rPr>
        <w:tab/>
        <w:t>Resource allocation mechanisms for power saving</w:t>
      </w:r>
      <w:r w:rsidRPr="006F1B41">
        <w:rPr>
          <w:rFonts w:ascii="Arial" w:eastAsia="Yu Mincho" w:hAnsi="Arial" w:cs="Arial"/>
          <w:bCs/>
          <w:lang w:val="en-US" w:eastAsia="ja-JP"/>
        </w:rPr>
        <w:tab/>
        <w:t>Ericsson</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R1-2006445</w:t>
      </w:r>
      <w:r w:rsidRPr="006F1B41">
        <w:rPr>
          <w:rFonts w:ascii="Arial" w:eastAsia="Yu Mincho" w:hAnsi="Arial" w:cs="Arial"/>
          <w:bCs/>
          <w:lang w:val="en-US" w:eastAsia="ja-JP"/>
        </w:rPr>
        <w:tab/>
        <w:t>Feasibility and benefits of mode 2 enhancements for inter-UE coordination</w:t>
      </w:r>
      <w:r w:rsidRPr="006F1B41">
        <w:rPr>
          <w:rFonts w:ascii="Arial" w:eastAsia="Yu Mincho" w:hAnsi="Arial" w:cs="Arial"/>
          <w:bCs/>
          <w:lang w:val="en-US" w:eastAsia="ja-JP"/>
        </w:rPr>
        <w:tab/>
        <w:t>Ericsson</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R1-2006446</w:t>
      </w:r>
      <w:r w:rsidRPr="006F1B41">
        <w:rPr>
          <w:rFonts w:ascii="Arial" w:eastAsia="Yu Mincho" w:hAnsi="Arial" w:cs="Arial"/>
          <w:bCs/>
          <w:lang w:val="en-US" w:eastAsia="ja-JP"/>
        </w:rPr>
        <w:tab/>
        <w:t>Other resource allocation topics</w:t>
      </w:r>
      <w:r w:rsidRPr="006F1B41">
        <w:rPr>
          <w:rFonts w:ascii="Arial" w:eastAsia="Yu Mincho" w:hAnsi="Arial" w:cs="Arial"/>
          <w:bCs/>
          <w:lang w:val="en-US" w:eastAsia="ja-JP"/>
        </w:rPr>
        <w:tab/>
        <w:t>Ericsson</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R1-2006506</w:t>
      </w:r>
      <w:r w:rsidRPr="006F1B41">
        <w:rPr>
          <w:rFonts w:ascii="Arial" w:eastAsia="Yu Mincho" w:hAnsi="Arial" w:cs="Arial"/>
          <w:bCs/>
          <w:lang w:val="en-US" w:eastAsia="ja-JP"/>
        </w:rPr>
        <w:tab/>
        <w:t>On Sidelink Power Consumption Model</w:t>
      </w:r>
      <w:r w:rsidRPr="006F1B41">
        <w:rPr>
          <w:rFonts w:ascii="Arial" w:eastAsia="Yu Mincho" w:hAnsi="Arial" w:cs="Arial"/>
          <w:bCs/>
          <w:lang w:val="en-US" w:eastAsia="ja-JP"/>
        </w:rPr>
        <w:tab/>
        <w:t>Apple</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R1-2006507</w:t>
      </w:r>
      <w:r w:rsidRPr="006F1B41">
        <w:rPr>
          <w:rFonts w:ascii="Arial" w:eastAsia="Yu Mincho" w:hAnsi="Arial" w:cs="Arial"/>
          <w:bCs/>
          <w:lang w:val="en-US" w:eastAsia="ja-JP"/>
        </w:rPr>
        <w:tab/>
        <w:t>On Resource Allocation for Power Saving</w:t>
      </w:r>
      <w:r w:rsidRPr="006F1B41">
        <w:rPr>
          <w:rFonts w:ascii="Arial" w:eastAsia="Yu Mincho" w:hAnsi="Arial" w:cs="Arial"/>
          <w:bCs/>
          <w:lang w:val="en-US" w:eastAsia="ja-JP"/>
        </w:rPr>
        <w:tab/>
        <w:t>Apple</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R1-2006508</w:t>
      </w:r>
      <w:r w:rsidRPr="006F1B41">
        <w:rPr>
          <w:rFonts w:ascii="Arial" w:eastAsia="Yu Mincho" w:hAnsi="Arial" w:cs="Arial"/>
          <w:bCs/>
          <w:lang w:val="en-US" w:eastAsia="ja-JP"/>
        </w:rPr>
        <w:tab/>
        <w:t>Mode 2 Resoruce Allocation with Inter-UE Coordination</w:t>
      </w:r>
      <w:r w:rsidRPr="006F1B41">
        <w:rPr>
          <w:rFonts w:ascii="Arial" w:eastAsia="Yu Mincho" w:hAnsi="Arial" w:cs="Arial"/>
          <w:bCs/>
          <w:lang w:val="en-US" w:eastAsia="ja-JP"/>
        </w:rPr>
        <w:tab/>
        <w:t>Apple</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R1-2006537</w:t>
      </w:r>
      <w:r w:rsidRPr="006F1B41">
        <w:rPr>
          <w:rFonts w:ascii="Arial" w:eastAsia="Yu Mincho" w:hAnsi="Arial" w:cs="Arial"/>
          <w:bCs/>
          <w:lang w:val="en-US" w:eastAsia="ja-JP"/>
        </w:rPr>
        <w:tab/>
        <w:t>Mode 2 enhancements in sidelink</w:t>
      </w:r>
      <w:r w:rsidRPr="006F1B41">
        <w:rPr>
          <w:rFonts w:ascii="Arial" w:eastAsia="Yu Mincho" w:hAnsi="Arial" w:cs="Arial"/>
          <w:bCs/>
          <w:lang w:val="en-US" w:eastAsia="ja-JP"/>
        </w:rPr>
        <w:tab/>
        <w:t>Panasonic Corporation</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R1-2006587</w:t>
      </w:r>
      <w:r w:rsidRPr="006F1B41">
        <w:rPr>
          <w:rFonts w:ascii="Arial" w:eastAsia="Yu Mincho" w:hAnsi="Arial" w:cs="Arial"/>
          <w:bCs/>
          <w:lang w:val="en-US" w:eastAsia="ja-JP"/>
        </w:rPr>
        <w:tab/>
        <w:t>Discussion on V2X mode 2 enhancements</w:t>
      </w:r>
      <w:r w:rsidRPr="006F1B41">
        <w:rPr>
          <w:rFonts w:ascii="Arial" w:eastAsia="Yu Mincho" w:hAnsi="Arial" w:cs="Arial"/>
          <w:bCs/>
          <w:lang w:val="en-US" w:eastAsia="ja-JP"/>
        </w:rPr>
        <w:tab/>
        <w:t>ASUSTeK</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R1-2006618</w:t>
      </w:r>
      <w:r w:rsidRPr="006F1B41">
        <w:rPr>
          <w:rFonts w:ascii="Arial" w:eastAsia="Yu Mincho" w:hAnsi="Arial" w:cs="Arial"/>
          <w:bCs/>
          <w:lang w:val="en-US" w:eastAsia="ja-JP"/>
        </w:rPr>
        <w:tab/>
        <w:t>On multi-carrier operation for SL</w:t>
      </w:r>
      <w:r w:rsidRPr="006F1B41">
        <w:rPr>
          <w:rFonts w:ascii="Arial" w:eastAsia="Yu Mincho" w:hAnsi="Arial" w:cs="Arial"/>
          <w:bCs/>
          <w:lang w:val="en-US" w:eastAsia="ja-JP"/>
        </w:rPr>
        <w:tab/>
        <w:t>InterDigital,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R1-2006624</w:t>
      </w:r>
      <w:r w:rsidRPr="006F1B41">
        <w:rPr>
          <w:rFonts w:ascii="Arial" w:eastAsia="Yu Mincho" w:hAnsi="Arial" w:cs="Arial"/>
          <w:bCs/>
          <w:lang w:val="en-US" w:eastAsia="ja-JP"/>
        </w:rPr>
        <w:tab/>
        <w:t>Discussion on sidelink evaluation methodology update for power Saving</w:t>
      </w:r>
      <w:r w:rsidRPr="006F1B41">
        <w:rPr>
          <w:rFonts w:ascii="Arial" w:eastAsia="Yu Mincho" w:hAnsi="Arial" w:cs="Arial"/>
          <w:bCs/>
          <w:lang w:val="en-US" w:eastAsia="ja-JP"/>
        </w:rPr>
        <w:tab/>
        <w:t>Xiaomi</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R1-2006625</w:t>
      </w:r>
      <w:r w:rsidRPr="006F1B41">
        <w:rPr>
          <w:rFonts w:ascii="Arial" w:eastAsia="Yu Mincho" w:hAnsi="Arial" w:cs="Arial"/>
          <w:bCs/>
          <w:lang w:val="en-US" w:eastAsia="ja-JP"/>
        </w:rPr>
        <w:tab/>
        <w:t>Discussion on resource allocation for power saving</w:t>
      </w:r>
      <w:r w:rsidRPr="006F1B41">
        <w:rPr>
          <w:rFonts w:ascii="Arial" w:eastAsia="Yu Mincho" w:hAnsi="Arial" w:cs="Arial"/>
          <w:bCs/>
          <w:lang w:val="en-US" w:eastAsia="ja-JP"/>
        </w:rPr>
        <w:tab/>
        <w:t>Xiaomi</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R1-2006626</w:t>
      </w:r>
      <w:r w:rsidRPr="006F1B41">
        <w:rPr>
          <w:rFonts w:ascii="Arial" w:eastAsia="Yu Mincho" w:hAnsi="Arial" w:cs="Arial"/>
          <w:bCs/>
          <w:lang w:val="en-US" w:eastAsia="ja-JP"/>
        </w:rPr>
        <w:tab/>
        <w:t>Discussion on Mode 2 enhancement for enhanced reliability and reduced latency</w:t>
      </w:r>
      <w:r w:rsidRPr="006F1B41">
        <w:rPr>
          <w:rFonts w:ascii="Arial" w:eastAsia="Yu Mincho" w:hAnsi="Arial" w:cs="Arial"/>
          <w:bCs/>
          <w:lang w:val="en-US" w:eastAsia="ja-JP"/>
        </w:rPr>
        <w:tab/>
        <w:t>Xiaomi</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R1-2006746</w:t>
      </w:r>
      <w:r w:rsidRPr="006F1B41">
        <w:rPr>
          <w:rFonts w:ascii="Arial" w:eastAsia="Yu Mincho" w:hAnsi="Arial" w:cs="Arial"/>
          <w:bCs/>
          <w:lang w:val="en-US" w:eastAsia="ja-JP"/>
        </w:rPr>
        <w:tab/>
        <w:t>Discussion on sidelink evaluation methodology for power saving</w:t>
      </w:r>
      <w:r w:rsidRPr="006F1B41">
        <w:rPr>
          <w:rFonts w:ascii="Arial" w:eastAsia="Yu Mincho" w:hAnsi="Arial" w:cs="Arial"/>
          <w:bCs/>
          <w:lang w:val="en-US" w:eastAsia="ja-JP"/>
        </w:rPr>
        <w:tab/>
        <w:t>NTT DOCOMO,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R1-2006747</w:t>
      </w:r>
      <w:r w:rsidRPr="006F1B41">
        <w:rPr>
          <w:rFonts w:ascii="Arial" w:eastAsia="Yu Mincho" w:hAnsi="Arial" w:cs="Arial"/>
          <w:bCs/>
          <w:lang w:val="en-US" w:eastAsia="ja-JP"/>
        </w:rPr>
        <w:tab/>
        <w:t>Discussion on sidelink resource allocation for power saving</w:t>
      </w:r>
      <w:r w:rsidRPr="006F1B41">
        <w:rPr>
          <w:rFonts w:ascii="Arial" w:eastAsia="Yu Mincho" w:hAnsi="Arial" w:cs="Arial"/>
          <w:bCs/>
          <w:lang w:val="en-US" w:eastAsia="ja-JP"/>
        </w:rPr>
        <w:tab/>
        <w:t>NTT DOCOMO,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R1-2006748</w:t>
      </w:r>
      <w:r w:rsidRPr="006F1B41">
        <w:rPr>
          <w:rFonts w:ascii="Arial" w:eastAsia="Yu Mincho" w:hAnsi="Arial" w:cs="Arial"/>
          <w:bCs/>
          <w:lang w:val="en-US" w:eastAsia="ja-JP"/>
        </w:rPr>
        <w:tab/>
        <w:t>Discussion on sidelink resource allocation for reliability and latency enhancements</w:t>
      </w:r>
      <w:r w:rsidRPr="006F1B41">
        <w:rPr>
          <w:rFonts w:ascii="Arial" w:eastAsia="Yu Mincho" w:hAnsi="Arial" w:cs="Arial"/>
          <w:bCs/>
          <w:lang w:val="en-US" w:eastAsia="ja-JP"/>
        </w:rPr>
        <w:tab/>
        <w:t>NTT DOCOMO,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R1-2006827</w:t>
      </w:r>
      <w:r w:rsidRPr="006F1B41">
        <w:rPr>
          <w:rFonts w:ascii="Arial" w:eastAsia="Yu Mincho" w:hAnsi="Arial" w:cs="Arial"/>
          <w:bCs/>
          <w:lang w:val="en-US" w:eastAsia="ja-JP"/>
        </w:rPr>
        <w:tab/>
        <w:t>Evaluation Methodology for Power Saving in Sidelink</w:t>
      </w:r>
      <w:r w:rsidRPr="006F1B41">
        <w:rPr>
          <w:rFonts w:ascii="Arial" w:eastAsia="Yu Mincho" w:hAnsi="Arial" w:cs="Arial"/>
          <w:bCs/>
          <w:lang w:val="en-US" w:eastAsia="ja-JP"/>
        </w:rPr>
        <w:tab/>
        <w:t>Qualcomm Incorporated</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R1-2006828</w:t>
      </w:r>
      <w:r w:rsidRPr="006F1B41">
        <w:rPr>
          <w:rFonts w:ascii="Arial" w:eastAsia="Yu Mincho" w:hAnsi="Arial" w:cs="Arial"/>
          <w:bCs/>
          <w:lang w:val="en-US" w:eastAsia="ja-JP"/>
        </w:rPr>
        <w:tab/>
        <w:t>Power Savings for Sidelink</w:t>
      </w:r>
      <w:r w:rsidRPr="006F1B41">
        <w:rPr>
          <w:rFonts w:ascii="Arial" w:eastAsia="Yu Mincho" w:hAnsi="Arial" w:cs="Arial"/>
          <w:bCs/>
          <w:lang w:val="en-US" w:eastAsia="ja-JP"/>
        </w:rPr>
        <w:tab/>
        <w:t>Qualcomm Incorporated</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lastRenderedPageBreak/>
        <w:t>R1-2006829</w:t>
      </w:r>
      <w:r w:rsidRPr="006F1B41">
        <w:rPr>
          <w:rFonts w:ascii="Arial" w:eastAsia="Yu Mincho" w:hAnsi="Arial" w:cs="Arial"/>
          <w:bCs/>
          <w:lang w:val="en-US" w:eastAsia="ja-JP"/>
        </w:rPr>
        <w:tab/>
        <w:t>Reliability and Latency Enhancements for Mode 2</w:t>
      </w:r>
      <w:r w:rsidRPr="006F1B41">
        <w:rPr>
          <w:rFonts w:ascii="Arial" w:eastAsia="Yu Mincho" w:hAnsi="Arial" w:cs="Arial"/>
          <w:bCs/>
          <w:lang w:val="en-US" w:eastAsia="ja-JP"/>
        </w:rPr>
        <w:tab/>
        <w:t>Qualcomm Incorporated</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R1-2006860</w:t>
      </w:r>
      <w:r w:rsidRPr="006F1B41">
        <w:rPr>
          <w:rFonts w:ascii="Arial" w:eastAsia="Yu Mincho" w:hAnsi="Arial" w:cs="Arial"/>
          <w:bCs/>
          <w:lang w:val="en-US" w:eastAsia="ja-JP"/>
        </w:rPr>
        <w:tab/>
        <w:t>Considerations on partial sensing in NR V2X</w:t>
      </w:r>
      <w:r w:rsidRPr="006F1B41">
        <w:rPr>
          <w:rFonts w:ascii="Arial" w:eastAsia="Yu Mincho" w:hAnsi="Arial" w:cs="Arial"/>
          <w:bCs/>
          <w:lang w:val="en-US" w:eastAsia="ja-JP"/>
        </w:rPr>
        <w:tab/>
        <w:t>CAICT</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R1-2006873</w:t>
      </w:r>
      <w:r w:rsidRPr="006F1B41">
        <w:rPr>
          <w:rFonts w:ascii="Arial" w:eastAsia="Yu Mincho" w:hAnsi="Arial" w:cs="Arial"/>
          <w:bCs/>
          <w:lang w:val="en-US" w:eastAsia="ja-JP"/>
        </w:rPr>
        <w:tab/>
        <w:t>Resource allocation for power saving with partial sensing in NR sidelink enhancement</w:t>
      </w:r>
      <w:r w:rsidRPr="006F1B41">
        <w:rPr>
          <w:rFonts w:ascii="Arial" w:eastAsia="Yu Mincho" w:hAnsi="Arial" w:cs="Arial"/>
          <w:bCs/>
          <w:lang w:val="en-US" w:eastAsia="ja-JP"/>
        </w:rPr>
        <w:tab/>
        <w:t>ITL</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R1-2006876</w:t>
      </w:r>
      <w:r w:rsidRPr="006F1B41">
        <w:rPr>
          <w:rFonts w:ascii="Arial" w:eastAsia="Yu Mincho" w:hAnsi="Arial" w:cs="Arial"/>
          <w:bCs/>
          <w:lang w:val="en-US" w:eastAsia="ja-JP"/>
        </w:rPr>
        <w:tab/>
        <w:t>Sidelink Resource Allocation Enhancements</w:t>
      </w:r>
      <w:r w:rsidRPr="006F1B41">
        <w:rPr>
          <w:rFonts w:ascii="Arial" w:eastAsia="Yu Mincho" w:hAnsi="Arial" w:cs="Arial"/>
          <w:bCs/>
          <w:lang w:val="en-US" w:eastAsia="ja-JP"/>
        </w:rPr>
        <w:tab/>
        <w:t>ROBERT BOSCH GmbH</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R1-2006878</w:t>
      </w:r>
      <w:r w:rsidRPr="006F1B41">
        <w:rPr>
          <w:rFonts w:ascii="Arial" w:eastAsia="Yu Mincho" w:hAnsi="Arial" w:cs="Arial"/>
          <w:bCs/>
          <w:lang w:val="en-US" w:eastAsia="ja-JP"/>
        </w:rPr>
        <w:tab/>
        <w:t>Sidelink Resource Allocation to Reduce Power Consumption</w:t>
      </w:r>
      <w:r w:rsidRPr="006F1B41">
        <w:rPr>
          <w:rFonts w:ascii="Arial" w:eastAsia="Yu Mincho" w:hAnsi="Arial" w:cs="Arial"/>
          <w:bCs/>
          <w:lang w:val="en-US" w:eastAsia="ja-JP"/>
        </w:rPr>
        <w:tab/>
        <w:t>ROBERT BOSCH GmbH</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R1-2006922</w:t>
      </w:r>
      <w:r w:rsidRPr="006F1B41">
        <w:rPr>
          <w:rFonts w:ascii="Arial" w:eastAsia="Yu Mincho" w:hAnsi="Arial" w:cs="Arial"/>
          <w:bCs/>
          <w:lang w:val="en-US" w:eastAsia="ja-JP"/>
        </w:rPr>
        <w:tab/>
        <w:t>On Resource Allocation Mode 2 Enhancement for NR Sidelink</w:t>
      </w:r>
      <w:r w:rsidRPr="006F1B41">
        <w:rPr>
          <w:rFonts w:ascii="Arial" w:eastAsia="Yu Mincho" w:hAnsi="Arial" w:cs="Arial"/>
          <w:bCs/>
          <w:lang w:val="en-US" w:eastAsia="ja-JP"/>
        </w:rPr>
        <w:tab/>
        <w:t>Convida Wireless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R1-2007003</w:t>
      </w:r>
      <w:r w:rsidRPr="006F1B41">
        <w:rPr>
          <w:rFonts w:ascii="Arial" w:eastAsia="Yu Mincho" w:hAnsi="Arial" w:cs="Arial"/>
          <w:bCs/>
          <w:lang w:val="en-US" w:eastAsia="ja-JP"/>
        </w:rPr>
        <w:tab/>
        <w:t>V2X Channel Model Updates for Pedestrians</w:t>
      </w:r>
      <w:r w:rsidRPr="006F1B41">
        <w:rPr>
          <w:rFonts w:ascii="Arial" w:eastAsia="Yu Mincho" w:hAnsi="Arial" w:cs="Arial"/>
          <w:bCs/>
          <w:lang w:val="en-US" w:eastAsia="ja-JP"/>
        </w:rPr>
        <w:tab/>
        <w:t>InterDigital, Inc.</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R1-2007411</w:t>
      </w:r>
      <w:r w:rsidRPr="006F1B41">
        <w:rPr>
          <w:rFonts w:ascii="Arial" w:eastAsia="Yu Mincho" w:hAnsi="Arial" w:cs="Arial"/>
          <w:bCs/>
          <w:lang w:val="en-US" w:eastAsia="ja-JP"/>
        </w:rPr>
        <w:tab/>
        <w:t>Summary for AI 8.11.1 SL evaluation methodology update for power saving</w:t>
      </w:r>
      <w:r w:rsidRPr="006F1B41">
        <w:rPr>
          <w:rFonts w:ascii="Arial" w:eastAsia="Yu Mincho" w:hAnsi="Arial" w:cs="Arial"/>
          <w:bCs/>
          <w:lang w:val="en-US" w:eastAsia="ja-JP"/>
        </w:rPr>
        <w:tab/>
        <w:t>Moderator (LG Electronics)</w:t>
      </w:r>
    </w:p>
    <w:p w:rsidR="006F1B41" w:rsidRPr="006F1B41" w:rsidRDefault="006F1B41" w:rsidP="006F1B41">
      <w:pPr>
        <w:numPr>
          <w:ilvl w:val="0"/>
          <w:numId w:val="24"/>
        </w:numPr>
        <w:overflowPunct/>
        <w:autoSpaceDE/>
        <w:autoSpaceDN/>
        <w:snapToGrid w:val="0"/>
        <w:spacing w:after="0"/>
        <w:textAlignment w:val="auto"/>
        <w:rPr>
          <w:rFonts w:ascii="Arial" w:eastAsia="Yu Mincho" w:hAnsi="Arial" w:cs="Arial"/>
          <w:bCs/>
          <w:lang w:val="en-US" w:eastAsia="ja-JP"/>
        </w:rPr>
      </w:pPr>
      <w:r w:rsidRPr="006F1B41">
        <w:rPr>
          <w:rFonts w:ascii="Arial" w:eastAsia="Yu Mincho" w:hAnsi="Arial" w:cs="Arial"/>
          <w:bCs/>
          <w:lang w:val="en-US" w:eastAsia="ja-JP"/>
        </w:rPr>
        <w:t>R1-2007412</w:t>
      </w:r>
      <w:r w:rsidRPr="006F1B41">
        <w:rPr>
          <w:rFonts w:ascii="Arial" w:eastAsia="Yu Mincho" w:hAnsi="Arial" w:cs="Arial"/>
          <w:bCs/>
          <w:lang w:val="en-US" w:eastAsia="ja-JP"/>
        </w:rPr>
        <w:tab/>
        <w:t>Summary for AI 8.11.2.2 Feasibility and benefits for mode 2 enhancements</w:t>
      </w:r>
      <w:r w:rsidRPr="006F1B41">
        <w:rPr>
          <w:rFonts w:ascii="Arial" w:eastAsia="Yu Mincho" w:hAnsi="Arial" w:cs="Arial"/>
          <w:bCs/>
          <w:lang w:val="en-US" w:eastAsia="ja-JP"/>
        </w:rPr>
        <w:tab/>
        <w:t>Moderator (LG Electronics)</w:t>
      </w:r>
    </w:p>
    <w:p w:rsidR="006F1B41" w:rsidRDefault="006F1B41" w:rsidP="003E3A1A">
      <w:pPr>
        <w:overflowPunct/>
        <w:autoSpaceDE/>
        <w:autoSpaceDN/>
        <w:snapToGrid w:val="0"/>
        <w:spacing w:after="0"/>
        <w:textAlignment w:val="auto"/>
        <w:rPr>
          <w:rFonts w:ascii="Arial" w:eastAsia="MS Gothic" w:hAnsi="Arial" w:cs="Arial"/>
          <w:lang w:eastAsia="ja-JP"/>
        </w:rPr>
      </w:pPr>
    </w:p>
    <w:p w:rsidR="006F1B41" w:rsidRPr="006F1B41" w:rsidRDefault="006F1B41" w:rsidP="003E3A1A">
      <w:pPr>
        <w:overflowPunct/>
        <w:autoSpaceDE/>
        <w:autoSpaceDN/>
        <w:snapToGrid w:val="0"/>
        <w:spacing w:after="0"/>
        <w:textAlignment w:val="auto"/>
        <w:rPr>
          <w:rFonts w:ascii="Arial" w:eastAsia="MS Gothic"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CF0" w:rsidRDefault="00B95CF0">
      <w:r>
        <w:separator/>
      </w:r>
    </w:p>
  </w:endnote>
  <w:endnote w:type="continuationSeparator" w:id="0">
    <w:p w:rsidR="00B95CF0" w:rsidRDefault="00B95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游ゴシック Light">
    <w:panose1 w:val="00000000000000000000"/>
    <w:charset w:val="81"/>
    <w:family w:val="roman"/>
    <w:notTrueType/>
    <w:pitch w:val="default"/>
  </w:font>
  <w:font w:name="游明朝">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81AA2">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81AA2">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CF0" w:rsidRDefault="00B95CF0">
      <w:r>
        <w:separator/>
      </w:r>
    </w:p>
  </w:footnote>
  <w:footnote w:type="continuationSeparator" w:id="0">
    <w:p w:rsidR="00B95CF0" w:rsidRDefault="00B95C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B6D6C98"/>
    <w:multiLevelType w:val="hybridMultilevel"/>
    <w:tmpl w:val="68BA1F1E"/>
    <w:lvl w:ilvl="0" w:tplc="2D4C2C56">
      <w:start w:val="1"/>
      <w:numFmt w:val="decimal"/>
      <w:lvlText w:val="[%1]"/>
      <w:lvlJc w:val="left"/>
      <w:pPr>
        <w:ind w:left="400" w:hanging="400"/>
      </w:pPr>
      <w:rPr>
        <w:rFonts w:hint="eastAsia"/>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6">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306730B"/>
    <w:multiLevelType w:val="hybridMultilevel"/>
    <w:tmpl w:val="6D98E1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19"/>
  </w:num>
  <w:num w:numId="4">
    <w:abstractNumId w:val="16"/>
  </w:num>
  <w:num w:numId="5">
    <w:abstractNumId w:val="9"/>
  </w:num>
  <w:num w:numId="6">
    <w:abstractNumId w:val="20"/>
  </w:num>
  <w:num w:numId="7">
    <w:abstractNumId w:val="2"/>
  </w:num>
  <w:num w:numId="8">
    <w:abstractNumId w:val="8"/>
  </w:num>
  <w:num w:numId="9">
    <w:abstractNumId w:val="14"/>
  </w:num>
  <w:num w:numId="10">
    <w:abstractNumId w:val="21"/>
  </w:num>
  <w:num w:numId="11">
    <w:abstractNumId w:val="15"/>
  </w:num>
  <w:num w:numId="12">
    <w:abstractNumId w:val="13"/>
  </w:num>
  <w:num w:numId="13">
    <w:abstractNumId w:val="18"/>
  </w:num>
  <w:num w:numId="14">
    <w:abstractNumId w:val="6"/>
  </w:num>
  <w:num w:numId="15">
    <w:abstractNumId w:val="12"/>
  </w:num>
  <w:num w:numId="16">
    <w:abstractNumId w:val="4"/>
  </w:num>
  <w:num w:numId="17">
    <w:abstractNumId w:val="11"/>
  </w:num>
  <w:num w:numId="18">
    <w:abstractNumId w:val="7"/>
  </w:num>
  <w:num w:numId="19">
    <w:abstractNumId w:val="0"/>
  </w:num>
  <w:num w:numId="20">
    <w:abstractNumId w:val="5"/>
  </w:num>
  <w:num w:numId="21">
    <w:abstractNumId w:val="0"/>
  </w:num>
  <w:num w:numId="22">
    <w:abstractNumId w:val="5"/>
  </w:num>
  <w:num w:numId="23">
    <w:abstractNumId w:val="17"/>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30CA"/>
    <w:rsid w:val="000276C5"/>
    <w:rsid w:val="0004456C"/>
    <w:rsid w:val="0005259B"/>
    <w:rsid w:val="00053FEE"/>
    <w:rsid w:val="00060AE4"/>
    <w:rsid w:val="000621AB"/>
    <w:rsid w:val="000746A7"/>
    <w:rsid w:val="000910BB"/>
    <w:rsid w:val="000926AF"/>
    <w:rsid w:val="000A3ED2"/>
    <w:rsid w:val="000C00FA"/>
    <w:rsid w:val="000C51AA"/>
    <w:rsid w:val="000D17BC"/>
    <w:rsid w:val="000D2186"/>
    <w:rsid w:val="000E4F35"/>
    <w:rsid w:val="000F6C1C"/>
    <w:rsid w:val="00116F4B"/>
    <w:rsid w:val="001229F4"/>
    <w:rsid w:val="00125550"/>
    <w:rsid w:val="00137471"/>
    <w:rsid w:val="00150FD3"/>
    <w:rsid w:val="00183421"/>
    <w:rsid w:val="00184428"/>
    <w:rsid w:val="001A248F"/>
    <w:rsid w:val="001A3B5F"/>
    <w:rsid w:val="001A659D"/>
    <w:rsid w:val="001B51AB"/>
    <w:rsid w:val="001B5CA8"/>
    <w:rsid w:val="001B688F"/>
    <w:rsid w:val="001C4490"/>
    <w:rsid w:val="001D2C1A"/>
    <w:rsid w:val="001D3BA2"/>
    <w:rsid w:val="001D44B7"/>
    <w:rsid w:val="001E0075"/>
    <w:rsid w:val="001E4E22"/>
    <w:rsid w:val="001F1B1F"/>
    <w:rsid w:val="001F2A20"/>
    <w:rsid w:val="001F486F"/>
    <w:rsid w:val="00207DC4"/>
    <w:rsid w:val="0021707D"/>
    <w:rsid w:val="0022485E"/>
    <w:rsid w:val="00243A99"/>
    <w:rsid w:val="00281AA2"/>
    <w:rsid w:val="0029567C"/>
    <w:rsid w:val="002B057E"/>
    <w:rsid w:val="002C0B82"/>
    <w:rsid w:val="002D5645"/>
    <w:rsid w:val="00301B7A"/>
    <w:rsid w:val="00305857"/>
    <w:rsid w:val="00306D59"/>
    <w:rsid w:val="003116A8"/>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3216"/>
    <w:rsid w:val="003B7182"/>
    <w:rsid w:val="003D5036"/>
    <w:rsid w:val="003D764D"/>
    <w:rsid w:val="003E3A1A"/>
    <w:rsid w:val="003F1B9F"/>
    <w:rsid w:val="0040091C"/>
    <w:rsid w:val="00406D7A"/>
    <w:rsid w:val="004258BA"/>
    <w:rsid w:val="00432134"/>
    <w:rsid w:val="004531C9"/>
    <w:rsid w:val="00454E93"/>
    <w:rsid w:val="00457D91"/>
    <w:rsid w:val="00460C31"/>
    <w:rsid w:val="00464E5B"/>
    <w:rsid w:val="0047055A"/>
    <w:rsid w:val="00474450"/>
    <w:rsid w:val="004873E6"/>
    <w:rsid w:val="004B15B8"/>
    <w:rsid w:val="004B566C"/>
    <w:rsid w:val="004B70D3"/>
    <w:rsid w:val="004B7B48"/>
    <w:rsid w:val="004D3835"/>
    <w:rsid w:val="004D4AB1"/>
    <w:rsid w:val="004F218A"/>
    <w:rsid w:val="0050334E"/>
    <w:rsid w:val="00505387"/>
    <w:rsid w:val="00512DF7"/>
    <w:rsid w:val="005141E7"/>
    <w:rsid w:val="00517E63"/>
    <w:rsid w:val="00526B0D"/>
    <w:rsid w:val="005317FD"/>
    <w:rsid w:val="00547BB3"/>
    <w:rsid w:val="0055013E"/>
    <w:rsid w:val="0055346F"/>
    <w:rsid w:val="005579FF"/>
    <w:rsid w:val="005776DD"/>
    <w:rsid w:val="00582117"/>
    <w:rsid w:val="0058478F"/>
    <w:rsid w:val="00593315"/>
    <w:rsid w:val="005A170D"/>
    <w:rsid w:val="005A6C96"/>
    <w:rsid w:val="005A7571"/>
    <w:rsid w:val="005D0418"/>
    <w:rsid w:val="005E1D58"/>
    <w:rsid w:val="00610E37"/>
    <w:rsid w:val="006207ED"/>
    <w:rsid w:val="006253D6"/>
    <w:rsid w:val="00626BC9"/>
    <w:rsid w:val="00641BEB"/>
    <w:rsid w:val="006458DF"/>
    <w:rsid w:val="00650D52"/>
    <w:rsid w:val="006615B2"/>
    <w:rsid w:val="00662313"/>
    <w:rsid w:val="00673911"/>
    <w:rsid w:val="00681FD6"/>
    <w:rsid w:val="006870C9"/>
    <w:rsid w:val="006A3ADF"/>
    <w:rsid w:val="006A7BCB"/>
    <w:rsid w:val="006B4C1E"/>
    <w:rsid w:val="006C090F"/>
    <w:rsid w:val="006C4E32"/>
    <w:rsid w:val="006C56D8"/>
    <w:rsid w:val="006C7FE2"/>
    <w:rsid w:val="006D07AE"/>
    <w:rsid w:val="006D1C93"/>
    <w:rsid w:val="006E3F11"/>
    <w:rsid w:val="006F1B4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7584"/>
    <w:rsid w:val="009378CA"/>
    <w:rsid w:val="0095025E"/>
    <w:rsid w:val="00955C4C"/>
    <w:rsid w:val="00995338"/>
    <w:rsid w:val="00996777"/>
    <w:rsid w:val="009C0BC7"/>
    <w:rsid w:val="009C6592"/>
    <w:rsid w:val="009E209B"/>
    <w:rsid w:val="009F0747"/>
    <w:rsid w:val="00A00E04"/>
    <w:rsid w:val="00A03514"/>
    <w:rsid w:val="00A17079"/>
    <w:rsid w:val="00A448C3"/>
    <w:rsid w:val="00A458D4"/>
    <w:rsid w:val="00A46FB7"/>
    <w:rsid w:val="00A53118"/>
    <w:rsid w:val="00A61FD1"/>
    <w:rsid w:val="00A86AB5"/>
    <w:rsid w:val="00A91F96"/>
    <w:rsid w:val="00A97226"/>
    <w:rsid w:val="00AA0E64"/>
    <w:rsid w:val="00AA142F"/>
    <w:rsid w:val="00AA53DB"/>
    <w:rsid w:val="00AB239A"/>
    <w:rsid w:val="00AC39FB"/>
    <w:rsid w:val="00AD53C7"/>
    <w:rsid w:val="00AD7ADC"/>
    <w:rsid w:val="00AE08EB"/>
    <w:rsid w:val="00AF3414"/>
    <w:rsid w:val="00AF78C8"/>
    <w:rsid w:val="00B00BBE"/>
    <w:rsid w:val="00B10710"/>
    <w:rsid w:val="00B208FA"/>
    <w:rsid w:val="00B25C12"/>
    <w:rsid w:val="00B2766F"/>
    <w:rsid w:val="00B31ABC"/>
    <w:rsid w:val="00B445ED"/>
    <w:rsid w:val="00B6300F"/>
    <w:rsid w:val="00B70389"/>
    <w:rsid w:val="00B84623"/>
    <w:rsid w:val="00B95CF0"/>
    <w:rsid w:val="00BA51EF"/>
    <w:rsid w:val="00BB66D5"/>
    <w:rsid w:val="00BC7E6E"/>
    <w:rsid w:val="00BE1D1F"/>
    <w:rsid w:val="00BE3060"/>
    <w:rsid w:val="00BE5E66"/>
    <w:rsid w:val="00BE6BBA"/>
    <w:rsid w:val="00C00281"/>
    <w:rsid w:val="00C012BE"/>
    <w:rsid w:val="00C05625"/>
    <w:rsid w:val="00C14334"/>
    <w:rsid w:val="00C1751E"/>
    <w:rsid w:val="00C17C6C"/>
    <w:rsid w:val="00C21339"/>
    <w:rsid w:val="00C266F9"/>
    <w:rsid w:val="00C371EA"/>
    <w:rsid w:val="00C445AD"/>
    <w:rsid w:val="00C44CBA"/>
    <w:rsid w:val="00C458F0"/>
    <w:rsid w:val="00C4666A"/>
    <w:rsid w:val="00C479A3"/>
    <w:rsid w:val="00C50477"/>
    <w:rsid w:val="00C74900"/>
    <w:rsid w:val="00C74DAF"/>
    <w:rsid w:val="00C80116"/>
    <w:rsid w:val="00C87BFC"/>
    <w:rsid w:val="00CA6299"/>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DF4A6A"/>
    <w:rsid w:val="00E00E44"/>
    <w:rsid w:val="00E049A8"/>
    <w:rsid w:val="00E11CAA"/>
    <w:rsid w:val="00E12ECB"/>
    <w:rsid w:val="00E1451F"/>
    <w:rsid w:val="00E15A72"/>
    <w:rsid w:val="00E15E28"/>
    <w:rsid w:val="00E16577"/>
    <w:rsid w:val="00E172C5"/>
    <w:rsid w:val="00E36051"/>
    <w:rsid w:val="00E543F5"/>
    <w:rsid w:val="00E544FA"/>
    <w:rsid w:val="00E55E83"/>
    <w:rsid w:val="00E5792E"/>
    <w:rsid w:val="00E6077C"/>
    <w:rsid w:val="00E6618E"/>
    <w:rsid w:val="00E77436"/>
    <w:rsid w:val="00E82C8E"/>
    <w:rsid w:val="00E87CFA"/>
    <w:rsid w:val="00E93D77"/>
    <w:rsid w:val="00E95264"/>
    <w:rsid w:val="00EA2172"/>
    <w:rsid w:val="00EA2DC1"/>
    <w:rsid w:val="00EB371E"/>
    <w:rsid w:val="00EC5571"/>
    <w:rsid w:val="00ED0E8F"/>
    <w:rsid w:val="00EE1504"/>
    <w:rsid w:val="00EE3B5B"/>
    <w:rsid w:val="00EE4CC9"/>
    <w:rsid w:val="00EF4800"/>
    <w:rsid w:val="00EF674A"/>
    <w:rsid w:val="00F00A3D"/>
    <w:rsid w:val="00F026EA"/>
    <w:rsid w:val="00F17CA4"/>
    <w:rsid w:val="00F24DDD"/>
    <w:rsid w:val="00F2770B"/>
    <w:rsid w:val="00F549A3"/>
    <w:rsid w:val="00F55CBF"/>
    <w:rsid w:val="00F72B10"/>
    <w:rsid w:val="00F77359"/>
    <w:rsid w:val="00F86A73"/>
    <w:rsid w:val="00F9722E"/>
    <w:rsid w:val="00FA58DA"/>
    <w:rsid w:val="00FC345B"/>
    <w:rsid w:val="00FD4E37"/>
    <w:rsid w:val="00FE50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xmsonormal">
    <w:name w:val="x_msonormal"/>
    <w:basedOn w:val="a0"/>
    <w:uiPriority w:val="99"/>
    <w:rsid w:val="00917584"/>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xxxmsolistparagraph">
    <w:name w:val="x_xxmsolistparagraph"/>
    <w:basedOn w:val="a0"/>
    <w:uiPriority w:val="99"/>
    <w:rsid w:val="00917584"/>
    <w:pPr>
      <w:overflowPunct/>
      <w:autoSpaceDE/>
      <w:autoSpaceDN/>
      <w:adjustRightInd/>
      <w:spacing w:after="0"/>
      <w:ind w:left="800"/>
      <w:jc w:val="both"/>
      <w:textAlignment w:val="auto"/>
    </w:pPr>
    <w:rPr>
      <w:rFonts w:ascii="Calibri" w:eastAsia="SimSun" w:hAnsi="Calibri" w:cs="Calibri"/>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994903">
      <w:bodyDiv w:val="1"/>
      <w:marLeft w:val="0"/>
      <w:marRight w:val="0"/>
      <w:marTop w:val="0"/>
      <w:marBottom w:val="0"/>
      <w:divBdr>
        <w:top w:val="none" w:sz="0" w:space="0" w:color="auto"/>
        <w:left w:val="none" w:sz="0" w:space="0" w:color="auto"/>
        <w:bottom w:val="none" w:sz="0" w:space="0" w:color="auto"/>
        <w:right w:val="none" w:sz="0" w:space="0" w:color="auto"/>
      </w:divBdr>
    </w:div>
    <w:div w:id="129310166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2626</Words>
  <Characters>14970</Characters>
  <Application>Microsoft Office Word</Application>
  <DocSecurity>0</DocSecurity>
  <Lines>124</Lines>
  <Paragraphs>35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17561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Seungmin Lee</cp:lastModifiedBy>
  <cp:revision>2</cp:revision>
  <dcterms:created xsi:type="dcterms:W3CDTF">2020-09-07T07:28:00Z</dcterms:created>
  <dcterms:modified xsi:type="dcterms:W3CDTF">2020-09-07T07:28:00Z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